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D2D3C" w14:textId="0E8837D9" w:rsidR="001F3DFB" w:rsidRDefault="00D72D25" w:rsidP="00AD7D9E">
      <w:pPr>
        <w:spacing w:after="240"/>
        <w:jc w:val="center"/>
        <w:rPr>
          <w:rStyle w:val="TitleChar"/>
          <w:rFonts w:eastAsia="Times"/>
        </w:rPr>
      </w:pPr>
      <w:r>
        <w:rPr>
          <w:rFonts w:ascii="Cambria" w:hAnsi="Cambria"/>
          <w:b/>
          <w:bCs/>
          <w:noProof/>
          <w:kern w:val="28"/>
          <w:sz w:val="32"/>
          <w:szCs w:val="32"/>
        </w:rPr>
        <mc:AlternateContent>
          <mc:Choice Requires="wpg">
            <w:drawing>
              <wp:anchor distT="0" distB="0" distL="114300" distR="114300" simplePos="0" relativeHeight="251659264" behindDoc="0" locked="0" layoutInCell="1" allowOverlap="1" wp14:anchorId="7737E9D3" wp14:editId="37123ADD">
                <wp:simplePos x="0" y="0"/>
                <wp:positionH relativeFrom="column">
                  <wp:posOffset>2844165</wp:posOffset>
                </wp:positionH>
                <wp:positionV relativeFrom="paragraph">
                  <wp:posOffset>-3175</wp:posOffset>
                </wp:positionV>
                <wp:extent cx="3785235" cy="620395"/>
                <wp:effectExtent l="0" t="0" r="5715" b="82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5235" cy="620395"/>
                          <a:chOff x="5645" y="547"/>
                          <a:chExt cx="5961" cy="1296"/>
                        </a:xfrm>
                      </wpg:grpSpPr>
                      <wps:wsp>
                        <wps:cNvPr id="4" name="Text Box 3"/>
                        <wps:cNvSpPr txBox="1">
                          <a:spLocks noChangeArrowheads="1"/>
                        </wps:cNvSpPr>
                        <wps:spPr bwMode="auto">
                          <a:xfrm>
                            <a:off x="5645" y="562"/>
                            <a:ext cx="3256" cy="12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36E06" w14:textId="77777777" w:rsidR="00F20ADF" w:rsidRPr="004C41A4" w:rsidRDefault="00F20ADF" w:rsidP="001F3DFB">
                              <w:pPr>
                                <w:spacing w:line="220" w:lineRule="atLeast"/>
                                <w:rPr>
                                  <w:rFonts w:ascii="Verdana" w:hAnsi="Verdana"/>
                                  <w:b/>
                                  <w:color w:val="000000"/>
                                  <w:sz w:val="14"/>
                                  <w:szCs w:val="24"/>
                                </w:rPr>
                              </w:pPr>
                              <w:r w:rsidRPr="004C41A4">
                                <w:rPr>
                                  <w:rFonts w:ascii="Verdana" w:hAnsi="Verdana"/>
                                  <w:b/>
                                  <w:color w:val="000000"/>
                                  <w:sz w:val="14"/>
                                  <w:szCs w:val="24"/>
                                </w:rPr>
                                <w:t>Rutgers Center for Green Building</w:t>
                              </w:r>
                            </w:p>
                            <w:p w14:paraId="72D09ABE" w14:textId="77777777" w:rsidR="00F20ADF" w:rsidRPr="004C41A4" w:rsidRDefault="00F20ADF" w:rsidP="001F3DFB">
                              <w:pPr>
                                <w:spacing w:line="220" w:lineRule="atLeast"/>
                                <w:rPr>
                                  <w:rFonts w:ascii="Verdana" w:hAnsi="Verdana"/>
                                  <w:color w:val="000000"/>
                                  <w:sz w:val="14"/>
                                </w:rPr>
                              </w:pPr>
                              <w:r w:rsidRPr="004C41A4">
                                <w:rPr>
                                  <w:rFonts w:ascii="Verdana" w:hAnsi="Verdana"/>
                                  <w:color w:val="000000"/>
                                  <w:sz w:val="14"/>
                                </w:rPr>
                                <w:t>Rutgers, The State University of New Jersey</w:t>
                              </w:r>
                            </w:p>
                            <w:p w14:paraId="47CD5E91" w14:textId="77777777" w:rsidR="00F20ADF" w:rsidRPr="004C41A4" w:rsidRDefault="00F20ADF" w:rsidP="001F3DFB">
                              <w:pPr>
                                <w:spacing w:line="220" w:lineRule="atLeast"/>
                                <w:rPr>
                                  <w:rFonts w:ascii="Verdana" w:hAnsi="Verdana"/>
                                  <w:color w:val="000000"/>
                                  <w:sz w:val="14"/>
                                </w:rPr>
                              </w:pPr>
                              <w:r w:rsidRPr="004C41A4">
                                <w:rPr>
                                  <w:rFonts w:ascii="Verdana" w:hAnsi="Verdana"/>
                                  <w:color w:val="000000"/>
                                  <w:sz w:val="14"/>
                                </w:rPr>
                                <w:t xml:space="preserve">33 Livingston Avenue </w:t>
                              </w:r>
                            </w:p>
                            <w:p w14:paraId="2CB1AEAD" w14:textId="77777777" w:rsidR="00F20ADF" w:rsidRPr="004C41A4" w:rsidRDefault="00F20ADF" w:rsidP="001F3DFB">
                              <w:pPr>
                                <w:pStyle w:val="AddressBlockVerdana"/>
                                <w:spacing w:line="220" w:lineRule="atLeast"/>
                                <w:rPr>
                                  <w:color w:val="000000"/>
                                </w:rPr>
                              </w:pPr>
                              <w:r w:rsidRPr="004C41A4">
                                <w:rPr>
                                  <w:color w:val="000000"/>
                                </w:rPr>
                                <w:t>New Brunswick, NJ 08901</w:t>
                              </w:r>
                            </w:p>
                          </w:txbxContent>
                        </wps:txbx>
                        <wps:bodyPr rot="0" vert="horz" wrap="square" lIns="0" tIns="54864" rIns="0" bIns="0" anchor="t" anchorCtr="0" upright="1">
                          <a:spAutoFit/>
                        </wps:bodyPr>
                      </wps:wsp>
                      <wps:wsp>
                        <wps:cNvPr id="5" name="Text Box 4"/>
                        <wps:cNvSpPr txBox="1">
                          <a:spLocks noChangeArrowheads="1"/>
                        </wps:cNvSpPr>
                        <wps:spPr bwMode="auto">
                          <a:xfrm>
                            <a:off x="9086" y="547"/>
                            <a:ext cx="2520" cy="1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A17CA" w14:textId="77777777" w:rsidR="00F20ADF" w:rsidRPr="004731FF" w:rsidRDefault="00F20ADF" w:rsidP="001F3DFB">
                              <w:pPr>
                                <w:pStyle w:val="AddressBlockVerdana"/>
                                <w:spacing w:line="220" w:lineRule="atLeast"/>
                              </w:pPr>
                              <w:r w:rsidRPr="004731FF">
                                <w:t>http://greenbuilding.rutgers.edu</w:t>
                              </w:r>
                            </w:p>
                            <w:p w14:paraId="710F8023" w14:textId="77777777" w:rsidR="00F20ADF" w:rsidRPr="004731FF" w:rsidRDefault="00F20ADF" w:rsidP="001F3DFB">
                              <w:pPr>
                                <w:pStyle w:val="AddressBlockVerdana"/>
                                <w:spacing w:line="220" w:lineRule="atLeast"/>
                              </w:pPr>
                            </w:p>
                            <w:p w14:paraId="7AB3C429" w14:textId="77777777" w:rsidR="00F20ADF" w:rsidRPr="004731FF" w:rsidRDefault="00F20ADF" w:rsidP="001F3DFB">
                              <w:pPr>
                                <w:spacing w:line="220" w:lineRule="atLeast"/>
                                <w:rPr>
                                  <w:rFonts w:ascii="Verdana" w:hAnsi="Verdana"/>
                                  <w:sz w:val="14"/>
                                </w:rPr>
                              </w:pPr>
                              <w:r>
                                <w:rPr>
                                  <w:rFonts w:ascii="Verdana" w:hAnsi="Verdana"/>
                                  <w:sz w:val="14"/>
                                </w:rPr>
                                <w:t>Phone: 848-932-2903</w:t>
                              </w:r>
                            </w:p>
                            <w:p w14:paraId="5D794610" w14:textId="77777777" w:rsidR="00F20ADF" w:rsidRDefault="00F20ADF" w:rsidP="001F3DFB">
                              <w:pPr>
                                <w:pStyle w:val="AddressBlockVerdana"/>
                                <w:spacing w:line="220" w:lineRule="atLeast"/>
                              </w:pPr>
                              <w:r w:rsidRPr="004731FF">
                                <w:t>Fax: 732-</w:t>
                              </w:r>
                              <w:r w:rsidRPr="004731FF">
                                <w:rPr>
                                  <w:color w:val="000000"/>
                                </w:rPr>
                                <w:t>932-0934</w:t>
                              </w:r>
                            </w:p>
                          </w:txbxContent>
                        </wps:txbx>
                        <wps:bodyPr rot="0" vert="horz" wrap="square" lIns="0" tIns="54864"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737E9D3" id="Group 3" o:spid="_x0000_s1026" style="position:absolute;left:0;text-align:left;margin-left:223.95pt;margin-top:-.25pt;width:298.05pt;height:48.85pt;z-index:251659264" coordorigin="5645,547" coordsize="5961,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">
                <v:shapetype id="_x0000_t202" coordsize="21600,21600" o:spt="202" path="m,l,21600r21600,l21600,xe">
                  <v:stroke joinstyle="miter"/>
                  <v:path gradientshapeok="t" o:connecttype="rect"/>
                </v:shapetype>
                <v:shape id="Text Box 3" o:spid="_x0000_s1027" type="#_x0000_t202" style="position:absolute;left:5645;top:562;width:3256;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" stroked="f">
                  <v:textbox style="mso-fit-shape-to-text:t" inset="0,4.32pt,0,0">
                    <w:txbxContent>
                      <w:p w14:paraId="01F36E06" w14:textId="77777777" w:rsidR="00F20ADF" w:rsidRPr="004C41A4" w:rsidRDefault="00F20ADF" w:rsidP="001F3DFB">
                        <w:pPr>
                          <w:spacing w:line="220" w:lineRule="atLeast"/>
                          <w:rPr>
                            <w:rFonts w:ascii="Verdana" w:hAnsi="Verdana"/>
                            <w:b/>
                            <w:color w:val="000000"/>
                            <w:sz w:val="14"/>
                            <w:szCs w:val="24"/>
                          </w:rPr>
                        </w:pPr>
                        <w:r w:rsidRPr="004C41A4">
                          <w:rPr>
                            <w:rFonts w:ascii="Verdana" w:hAnsi="Verdana"/>
                            <w:b/>
                            <w:color w:val="000000"/>
                            <w:sz w:val="14"/>
                            <w:szCs w:val="24"/>
                          </w:rPr>
                          <w:t>Rutgers Center for Green Building</w:t>
                        </w:r>
                      </w:p>
                      <w:p w14:paraId="72D09ABE" w14:textId="77777777" w:rsidR="00F20ADF" w:rsidRPr="004C41A4" w:rsidRDefault="00F20ADF" w:rsidP="001F3DFB">
                        <w:pPr>
                          <w:spacing w:line="220" w:lineRule="atLeast"/>
                          <w:rPr>
                            <w:rFonts w:ascii="Verdana" w:hAnsi="Verdana"/>
                            <w:color w:val="000000"/>
                            <w:sz w:val="14"/>
                          </w:rPr>
                        </w:pPr>
                        <w:r w:rsidRPr="004C41A4">
                          <w:rPr>
                            <w:rFonts w:ascii="Verdana" w:hAnsi="Verdana"/>
                            <w:color w:val="000000"/>
                            <w:sz w:val="14"/>
                          </w:rPr>
                          <w:t>Rutgers, The State University of New Jersey</w:t>
                        </w:r>
                      </w:p>
                      <w:p w14:paraId="47CD5E91" w14:textId="77777777" w:rsidR="00F20ADF" w:rsidRPr="004C41A4" w:rsidRDefault="00F20ADF" w:rsidP="001F3DFB">
                        <w:pPr>
                          <w:spacing w:line="220" w:lineRule="atLeast"/>
                          <w:rPr>
                            <w:rFonts w:ascii="Verdana" w:hAnsi="Verdana"/>
                            <w:color w:val="000000"/>
                            <w:sz w:val="14"/>
                          </w:rPr>
                        </w:pPr>
                        <w:r w:rsidRPr="004C41A4">
                          <w:rPr>
                            <w:rFonts w:ascii="Verdana" w:hAnsi="Verdana"/>
                            <w:color w:val="000000"/>
                            <w:sz w:val="14"/>
                          </w:rPr>
                          <w:t xml:space="preserve">33 Livingston Avenue </w:t>
                        </w:r>
                      </w:p>
                      <w:p w14:paraId="2CB1AEAD" w14:textId="77777777" w:rsidR="00F20ADF" w:rsidRPr="004C41A4" w:rsidRDefault="00F20ADF" w:rsidP="001F3DFB">
                        <w:pPr>
                          <w:pStyle w:val="AddressBlockVerdana"/>
                          <w:spacing w:line="220" w:lineRule="atLeast"/>
                          <w:rPr>
                            <w:color w:val="000000"/>
                          </w:rPr>
                        </w:pPr>
                        <w:r w:rsidRPr="004C41A4">
                          <w:rPr>
                            <w:color w:val="000000"/>
                          </w:rPr>
                          <w:t>New Brunswick, NJ 08901</w:t>
                        </w:r>
                      </w:p>
                    </w:txbxContent>
                  </v:textbox>
                </v:shape>
                <v:shape id="Text Box 4" o:spid="_x0000_s1028" type="#_x0000_t202" style="position:absolute;left:9086;top:547;width:252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" filled="f" stroked="f">
                  <v:textbox style="mso-fit-shape-to-text:t" inset="0,4.32pt,0,0">
                    <w:txbxContent>
                      <w:p w14:paraId="511A17CA" w14:textId="77777777" w:rsidR="00F20ADF" w:rsidRPr="004731FF" w:rsidRDefault="00F20ADF" w:rsidP="001F3DFB">
                        <w:pPr>
                          <w:pStyle w:val="AddressBlockVerdana"/>
                          <w:spacing w:line="220" w:lineRule="atLeast"/>
                        </w:pPr>
                        <w:r w:rsidRPr="004731FF">
                          <w:t>http://greenbuilding.rutgers.edu</w:t>
                        </w:r>
                      </w:p>
                      <w:p w14:paraId="710F8023" w14:textId="77777777" w:rsidR="00F20ADF" w:rsidRPr="004731FF" w:rsidRDefault="00F20ADF" w:rsidP="001F3DFB">
                        <w:pPr>
                          <w:pStyle w:val="AddressBlockVerdana"/>
                          <w:spacing w:line="220" w:lineRule="atLeast"/>
                        </w:pPr>
                      </w:p>
                      <w:p w14:paraId="7AB3C429" w14:textId="77777777" w:rsidR="00F20ADF" w:rsidRPr="004731FF" w:rsidRDefault="00F20ADF" w:rsidP="001F3DFB">
                        <w:pPr>
                          <w:spacing w:line="220" w:lineRule="atLeast"/>
                          <w:rPr>
                            <w:rFonts w:ascii="Verdana" w:hAnsi="Verdana"/>
                            <w:sz w:val="14"/>
                          </w:rPr>
                        </w:pPr>
                        <w:r>
                          <w:rPr>
                            <w:rFonts w:ascii="Verdana" w:hAnsi="Verdana"/>
                            <w:sz w:val="14"/>
                          </w:rPr>
                          <w:t>Phone: 848-932-2903</w:t>
                        </w:r>
                      </w:p>
                      <w:p w14:paraId="5D794610" w14:textId="77777777" w:rsidR="00F20ADF" w:rsidRDefault="00F20ADF" w:rsidP="001F3DFB">
                        <w:pPr>
                          <w:pStyle w:val="AddressBlockVerdana"/>
                          <w:spacing w:line="220" w:lineRule="atLeast"/>
                        </w:pPr>
                        <w:r w:rsidRPr="004731FF">
                          <w:t>Fax: 732-</w:t>
                        </w:r>
                        <w:r w:rsidRPr="004731FF">
                          <w:rPr>
                            <w:color w:val="000000"/>
                          </w:rPr>
                          <w:t>932-0934</w:t>
                        </w:r>
                      </w:p>
                    </w:txbxContent>
                  </v:textbox>
                </v:shape>
              </v:group>
            </w:pict>
          </mc:Fallback>
        </mc:AlternateContent>
      </w:r>
      <w:r w:rsidR="001F3DFB">
        <w:rPr>
          <w:noProof/>
        </w:rPr>
        <w:drawing>
          <wp:anchor distT="0" distB="0" distL="114300" distR="114300" simplePos="0" relativeHeight="251658240" behindDoc="1" locked="0" layoutInCell="1" allowOverlap="1" wp14:anchorId="516909D3" wp14:editId="45AABFD0">
            <wp:simplePos x="0" y="0"/>
            <wp:positionH relativeFrom="column">
              <wp:posOffset>-69215</wp:posOffset>
            </wp:positionH>
            <wp:positionV relativeFrom="paragraph">
              <wp:posOffset>431</wp:posOffset>
            </wp:positionV>
            <wp:extent cx="1984375" cy="647065"/>
            <wp:effectExtent l="0" t="0" r="0" b="635"/>
            <wp:wrapTight wrapText="bothSides">
              <wp:wrapPolygon edited="0">
                <wp:start x="0" y="0"/>
                <wp:lineTo x="0" y="20985"/>
                <wp:lineTo x="21358" y="20985"/>
                <wp:lineTo x="21358" y="0"/>
                <wp:lineTo x="0" y="0"/>
              </wp:wrapPolygon>
            </wp:wrapTight>
            <wp:docPr id="2" name="Picture 2" descr="RU_SIG_EBSPPP_RED_100K_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U_SIG_EBSPPP_RED_100K_L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4375" cy="647065"/>
                    </a:xfrm>
                    <a:prstGeom prst="rect">
                      <a:avLst/>
                    </a:prstGeom>
                    <a:noFill/>
                    <a:ln>
                      <a:noFill/>
                    </a:ln>
                  </pic:spPr>
                </pic:pic>
              </a:graphicData>
            </a:graphic>
          </wp:anchor>
        </w:drawing>
      </w:r>
      <w:r w:rsidR="003A7FDB">
        <w:rPr>
          <w:rStyle w:val="TitleChar"/>
          <w:rFonts w:eastAsia="Times"/>
        </w:rPr>
        <w:t>33</w:t>
      </w:r>
    </w:p>
    <w:p w14:paraId="647D36A1" w14:textId="77777777" w:rsidR="001F3DFB" w:rsidRDefault="001F3DFB" w:rsidP="00AD7D9E">
      <w:pPr>
        <w:spacing w:after="240"/>
        <w:jc w:val="center"/>
        <w:rPr>
          <w:rStyle w:val="TitleChar"/>
          <w:rFonts w:eastAsia="Times"/>
        </w:rPr>
      </w:pPr>
    </w:p>
    <w:p w14:paraId="32A5A48B" w14:textId="77777777" w:rsidR="001F3DFB" w:rsidRDefault="001F3DFB" w:rsidP="00AD7D9E">
      <w:pPr>
        <w:spacing w:after="240"/>
        <w:jc w:val="center"/>
        <w:rPr>
          <w:rStyle w:val="TitleChar"/>
          <w:rFonts w:eastAsia="Times"/>
        </w:rPr>
      </w:pPr>
    </w:p>
    <w:p w14:paraId="17A62B1C" w14:textId="77777777" w:rsidR="001F3DFB" w:rsidRDefault="001F3DFB" w:rsidP="00AD7D9E">
      <w:pPr>
        <w:spacing w:after="240"/>
        <w:jc w:val="center"/>
        <w:rPr>
          <w:rStyle w:val="TitleChar"/>
          <w:rFonts w:eastAsia="Times"/>
        </w:rPr>
      </w:pPr>
    </w:p>
    <w:p w14:paraId="5CD09701" w14:textId="77777777" w:rsidR="00AD7D9E" w:rsidRDefault="00AD7D9E" w:rsidP="00AD7D9E">
      <w:pPr>
        <w:spacing w:after="240"/>
        <w:jc w:val="center"/>
        <w:rPr>
          <w:rStyle w:val="TitleChar"/>
          <w:rFonts w:eastAsia="Times"/>
        </w:rPr>
      </w:pPr>
      <w:r>
        <w:rPr>
          <w:rStyle w:val="TitleChar"/>
          <w:rFonts w:eastAsia="Times"/>
        </w:rPr>
        <w:t>Cost-Benefit Analysis of the N</w:t>
      </w:r>
      <w:r w:rsidR="0041200A">
        <w:rPr>
          <w:rStyle w:val="TitleChar"/>
          <w:rFonts w:eastAsia="Times"/>
        </w:rPr>
        <w:t xml:space="preserve">JCEP </w:t>
      </w:r>
      <w:r>
        <w:rPr>
          <w:rStyle w:val="TitleChar"/>
          <w:rFonts w:eastAsia="Times"/>
        </w:rPr>
        <w:t>Energy Efficiency Programs:</w:t>
      </w:r>
    </w:p>
    <w:p w14:paraId="493DE64B" w14:textId="2799A67D" w:rsidR="00970A54" w:rsidRDefault="003246F5" w:rsidP="00AD7D9E">
      <w:pPr>
        <w:spacing w:after="240"/>
        <w:jc w:val="center"/>
        <w:rPr>
          <w:rStyle w:val="TitleChar"/>
          <w:rFonts w:eastAsia="Times"/>
        </w:rPr>
      </w:pPr>
      <w:r>
        <w:rPr>
          <w:rStyle w:val="TitleChar"/>
          <w:rFonts w:eastAsia="Times"/>
        </w:rPr>
        <w:t>FY</w:t>
      </w:r>
      <w:r w:rsidR="002C5945" w:rsidRPr="00984EC1">
        <w:rPr>
          <w:rStyle w:val="TitleChar"/>
          <w:rFonts w:eastAsia="Times"/>
        </w:rPr>
        <w:t>201</w:t>
      </w:r>
      <w:r w:rsidR="00E71850">
        <w:rPr>
          <w:rStyle w:val="TitleChar"/>
          <w:rFonts w:eastAsia="Times"/>
        </w:rPr>
        <w:t>8</w:t>
      </w:r>
      <w:r w:rsidR="002C5945">
        <w:rPr>
          <w:rStyle w:val="TitleChar"/>
          <w:rFonts w:eastAsia="Times"/>
        </w:rPr>
        <w:t xml:space="preserve"> </w:t>
      </w:r>
      <w:r w:rsidR="00AD7D9E">
        <w:rPr>
          <w:rStyle w:val="TitleChar"/>
          <w:rFonts w:eastAsia="Times"/>
        </w:rPr>
        <w:t>Retrospective Summary Report</w:t>
      </w:r>
      <w:r w:rsidR="001F3DFB">
        <w:rPr>
          <w:rStyle w:val="TitleChar"/>
          <w:rFonts w:eastAsia="Times"/>
        </w:rPr>
        <w:t xml:space="preserve"> </w:t>
      </w:r>
    </w:p>
    <w:p w14:paraId="66B8986C" w14:textId="77777777" w:rsidR="00AD7D9E" w:rsidRDefault="00AD7D9E" w:rsidP="00AD7D9E">
      <w:pPr>
        <w:spacing w:after="240"/>
        <w:rPr>
          <w:rStyle w:val="TitleChar"/>
          <w:rFonts w:eastAsia="Times"/>
        </w:rPr>
      </w:pPr>
    </w:p>
    <w:p w14:paraId="52BC4485" w14:textId="77777777" w:rsidR="00AD7D9E" w:rsidRDefault="00AD7D9E" w:rsidP="00AD7D9E">
      <w:pPr>
        <w:spacing w:after="240"/>
        <w:jc w:val="center"/>
        <w:rPr>
          <w:rStyle w:val="TitleChar"/>
          <w:rFonts w:eastAsia="Times"/>
        </w:rPr>
      </w:pPr>
    </w:p>
    <w:p w14:paraId="1B9D81A1" w14:textId="563AC04C" w:rsidR="00AD7D9E" w:rsidRPr="000370AB" w:rsidRDefault="00B032D4" w:rsidP="00AD7D9E">
      <w:pPr>
        <w:spacing w:after="240"/>
        <w:jc w:val="center"/>
        <w:rPr>
          <w:rFonts w:asciiTheme="majorHAnsi" w:hAnsiTheme="majorHAnsi"/>
          <w:b/>
          <w:sz w:val="24"/>
          <w:szCs w:val="24"/>
        </w:rPr>
      </w:pPr>
      <w:r>
        <w:rPr>
          <w:rFonts w:asciiTheme="majorHAnsi" w:hAnsiTheme="majorHAnsi"/>
          <w:b/>
          <w:sz w:val="24"/>
          <w:szCs w:val="24"/>
        </w:rPr>
        <w:t>February 2021</w:t>
      </w:r>
    </w:p>
    <w:p w14:paraId="0482B2C4" w14:textId="77777777" w:rsidR="00AD7D9E" w:rsidRPr="0041200A" w:rsidRDefault="00AD7D9E" w:rsidP="00AD7D9E">
      <w:pPr>
        <w:spacing w:after="240"/>
        <w:jc w:val="center"/>
        <w:rPr>
          <w:rStyle w:val="TitleChar"/>
          <w:rFonts w:asciiTheme="majorHAnsi" w:eastAsia="Times" w:hAnsiTheme="majorHAnsi"/>
        </w:rPr>
      </w:pPr>
    </w:p>
    <w:p w14:paraId="2510C24D" w14:textId="77777777" w:rsidR="00AD7D9E" w:rsidRPr="0041200A" w:rsidRDefault="00AD7D9E" w:rsidP="00AD7D9E">
      <w:pPr>
        <w:spacing w:after="240"/>
        <w:jc w:val="center"/>
        <w:rPr>
          <w:rStyle w:val="TitleChar"/>
          <w:rFonts w:asciiTheme="majorHAnsi" w:eastAsia="Times" w:hAnsiTheme="majorHAnsi"/>
        </w:rPr>
      </w:pPr>
    </w:p>
    <w:p w14:paraId="0EFAC730" w14:textId="77777777" w:rsidR="00AD7D9E" w:rsidRPr="0041200A" w:rsidRDefault="00150498" w:rsidP="00AD7D9E">
      <w:pPr>
        <w:spacing w:after="120"/>
        <w:jc w:val="center"/>
        <w:rPr>
          <w:rFonts w:asciiTheme="majorHAnsi" w:hAnsiTheme="majorHAnsi"/>
          <w:b/>
          <w:sz w:val="24"/>
          <w:szCs w:val="24"/>
        </w:rPr>
      </w:pPr>
      <w:r w:rsidRPr="0041200A">
        <w:rPr>
          <w:rFonts w:asciiTheme="majorHAnsi" w:hAnsiTheme="majorHAnsi"/>
          <w:b/>
          <w:sz w:val="24"/>
          <w:szCs w:val="24"/>
        </w:rPr>
        <w:t>Rutgers Center for Green Building</w:t>
      </w:r>
    </w:p>
    <w:p w14:paraId="45B82D4A" w14:textId="77777777" w:rsidR="00AD7D9E" w:rsidRPr="0041200A" w:rsidRDefault="00AD7D9E" w:rsidP="00AD7D9E">
      <w:pPr>
        <w:spacing w:after="120"/>
        <w:jc w:val="center"/>
        <w:rPr>
          <w:rFonts w:asciiTheme="majorHAnsi" w:hAnsiTheme="majorHAnsi"/>
          <w:b/>
          <w:sz w:val="24"/>
          <w:szCs w:val="24"/>
        </w:rPr>
      </w:pPr>
      <w:r w:rsidRPr="0041200A">
        <w:rPr>
          <w:rFonts w:asciiTheme="majorHAnsi" w:hAnsiTheme="majorHAnsi"/>
          <w:b/>
          <w:sz w:val="24"/>
          <w:szCs w:val="24"/>
        </w:rPr>
        <w:t>Edward J. Bloustein School of Planning and Public Policy</w:t>
      </w:r>
    </w:p>
    <w:p w14:paraId="45AE5A35" w14:textId="77777777" w:rsidR="00AD7D9E" w:rsidRPr="0041200A" w:rsidRDefault="00AD7D9E" w:rsidP="00AD7D9E">
      <w:pPr>
        <w:spacing w:after="120"/>
        <w:jc w:val="center"/>
        <w:rPr>
          <w:rFonts w:asciiTheme="majorHAnsi" w:hAnsiTheme="majorHAnsi"/>
          <w:b/>
          <w:sz w:val="24"/>
          <w:szCs w:val="24"/>
        </w:rPr>
      </w:pPr>
      <w:r w:rsidRPr="0041200A">
        <w:rPr>
          <w:rFonts w:asciiTheme="majorHAnsi" w:hAnsiTheme="majorHAnsi"/>
          <w:b/>
          <w:sz w:val="24"/>
          <w:szCs w:val="24"/>
        </w:rPr>
        <w:t>Rutgers, the State University of New Jersey</w:t>
      </w:r>
    </w:p>
    <w:p w14:paraId="4CC7736D" w14:textId="77777777" w:rsidR="00AD7D9E" w:rsidRPr="0041200A" w:rsidRDefault="00AD7D9E" w:rsidP="00AD7D9E">
      <w:pPr>
        <w:rPr>
          <w:rFonts w:asciiTheme="majorHAnsi" w:hAnsiTheme="majorHAnsi"/>
          <w:sz w:val="24"/>
        </w:rPr>
      </w:pPr>
      <w:r w:rsidRPr="0041200A">
        <w:rPr>
          <w:rFonts w:asciiTheme="majorHAnsi" w:hAnsiTheme="majorHAnsi"/>
          <w:sz w:val="24"/>
        </w:rPr>
        <w:t xml:space="preserve">           </w:t>
      </w:r>
    </w:p>
    <w:p w14:paraId="1AA40414" w14:textId="77777777" w:rsidR="00AD7D9E" w:rsidRDefault="00AD7D9E" w:rsidP="00AD7D9E"/>
    <w:p w14:paraId="213D20D3" w14:textId="77777777" w:rsidR="00AD7D9E" w:rsidRDefault="00AD7D9E" w:rsidP="00AD7D9E"/>
    <w:p w14:paraId="412102EA" w14:textId="77777777" w:rsidR="00AD7D9E" w:rsidRDefault="00AD7D9E" w:rsidP="00AD7D9E"/>
    <w:p w14:paraId="2A7990B1" w14:textId="77777777" w:rsidR="00AD7D9E" w:rsidRDefault="00AD7D9E" w:rsidP="00AD7D9E"/>
    <w:p w14:paraId="14B0AD4C" w14:textId="77777777" w:rsidR="00AD7D9E" w:rsidRPr="001D692F" w:rsidRDefault="00AD7D9E" w:rsidP="00AD7D9E"/>
    <w:p w14:paraId="58F4EBAA" w14:textId="77777777" w:rsidR="00AD7D9E" w:rsidRPr="00947E96" w:rsidRDefault="00AD7D9E" w:rsidP="00AD7D9E">
      <w:pPr>
        <w:numPr>
          <w:ilvl w:val="0"/>
          <w:numId w:val="16"/>
        </w:numPr>
        <w:spacing w:before="240" w:after="240"/>
        <w:ind w:left="360" w:hanging="360"/>
        <w:rPr>
          <w:rFonts w:ascii="Times New Roman" w:hAnsi="Times New Roman"/>
        </w:rPr>
      </w:pPr>
      <w:r>
        <w:rPr>
          <w:rStyle w:val="Strong"/>
          <w:rFonts w:ascii="Times New Roman" w:hAnsi="Times New Roman"/>
          <w:sz w:val="26"/>
          <w:szCs w:val="26"/>
        </w:rPr>
        <w:br w:type="page"/>
      </w:r>
      <w:r>
        <w:rPr>
          <w:rStyle w:val="Strong"/>
          <w:rFonts w:ascii="Times New Roman" w:hAnsi="Times New Roman"/>
          <w:sz w:val="26"/>
          <w:szCs w:val="26"/>
        </w:rPr>
        <w:lastRenderedPageBreak/>
        <w:t>Summary</w:t>
      </w:r>
    </w:p>
    <w:p w14:paraId="510429F6" w14:textId="601473DC" w:rsidR="00826690" w:rsidRDefault="00AD7D9E" w:rsidP="00826690">
      <w:pPr>
        <w:autoSpaceDE w:val="0"/>
        <w:autoSpaceDN w:val="0"/>
        <w:adjustRightInd w:val="0"/>
        <w:spacing w:before="120" w:after="120"/>
        <w:rPr>
          <w:rFonts w:ascii="Times New Roman" w:hAnsi="Times New Roman"/>
        </w:rPr>
      </w:pPr>
      <w:r w:rsidRPr="00CD5980">
        <w:rPr>
          <w:rFonts w:ascii="Times New Roman" w:hAnsi="Times New Roman"/>
        </w:rPr>
        <w:t xml:space="preserve">The </w:t>
      </w:r>
      <w:r w:rsidR="00150498">
        <w:rPr>
          <w:rFonts w:ascii="Times New Roman" w:hAnsi="Times New Roman"/>
        </w:rPr>
        <w:t>Rutgers Center for Green Building (RCGB</w:t>
      </w:r>
      <w:r w:rsidRPr="00CD5980">
        <w:rPr>
          <w:rFonts w:ascii="Times New Roman" w:hAnsi="Times New Roman"/>
        </w:rPr>
        <w:t xml:space="preserve">) </w:t>
      </w:r>
      <w:r w:rsidRPr="00A04239">
        <w:rPr>
          <w:rFonts w:ascii="Times New Roman" w:hAnsi="Times New Roman"/>
          <w:color w:val="000000"/>
          <w:szCs w:val="22"/>
        </w:rPr>
        <w:t xml:space="preserve">of the Edward J. Bloustein School of Planning and Public Policy </w:t>
      </w:r>
      <w:r w:rsidR="0055452D">
        <w:rPr>
          <w:rFonts w:ascii="Times New Roman" w:hAnsi="Times New Roman"/>
          <w:color w:val="000000"/>
          <w:szCs w:val="22"/>
        </w:rPr>
        <w:t xml:space="preserve">is contracted </w:t>
      </w:r>
      <w:r w:rsidRPr="00A04239">
        <w:rPr>
          <w:rFonts w:ascii="Times New Roman" w:hAnsi="Times New Roman"/>
          <w:color w:val="000000"/>
          <w:szCs w:val="22"/>
        </w:rPr>
        <w:t xml:space="preserve">by the New Jersey Board of Public Utilities (NJBPU) to conduct </w:t>
      </w:r>
      <w:r>
        <w:rPr>
          <w:rFonts w:ascii="Times New Roman" w:hAnsi="Times New Roman"/>
          <w:color w:val="000000"/>
          <w:szCs w:val="22"/>
        </w:rPr>
        <w:t>cost-benefit</w:t>
      </w:r>
      <w:r w:rsidRPr="00A04239">
        <w:rPr>
          <w:rFonts w:ascii="Times New Roman" w:hAnsi="Times New Roman"/>
          <w:color w:val="000000"/>
          <w:szCs w:val="22"/>
        </w:rPr>
        <w:t xml:space="preserve"> analysis</w:t>
      </w:r>
      <w:r w:rsidRPr="00CD5980">
        <w:rPr>
          <w:rFonts w:ascii="Times New Roman" w:hAnsi="Times New Roman"/>
        </w:rPr>
        <w:t xml:space="preserve"> of the </w:t>
      </w:r>
      <w:r w:rsidR="002C5945">
        <w:rPr>
          <w:rFonts w:ascii="Times New Roman" w:hAnsi="Times New Roman"/>
        </w:rPr>
        <w:t>FY201</w:t>
      </w:r>
      <w:r w:rsidR="005D5AE8">
        <w:rPr>
          <w:rFonts w:ascii="Times New Roman" w:hAnsi="Times New Roman"/>
        </w:rPr>
        <w:t>8</w:t>
      </w:r>
      <w:r w:rsidR="002C5945">
        <w:rPr>
          <w:rFonts w:ascii="Times New Roman" w:hAnsi="Times New Roman"/>
        </w:rPr>
        <w:t xml:space="preserve"> </w:t>
      </w:r>
      <w:r w:rsidRPr="00CD5980">
        <w:rPr>
          <w:rFonts w:ascii="Times New Roman" w:hAnsi="Times New Roman"/>
        </w:rPr>
        <w:t>residential, commercial and industrial New Jersey Clean Energy Program</w:t>
      </w:r>
      <w:r>
        <w:rPr>
          <w:rFonts w:ascii="Times New Roman" w:hAnsi="Times New Roman"/>
        </w:rPr>
        <w:t xml:space="preserve"> (NJCEP) </w:t>
      </w:r>
      <w:r w:rsidRPr="00CD5980">
        <w:rPr>
          <w:rFonts w:ascii="Times New Roman" w:hAnsi="Times New Roman"/>
        </w:rPr>
        <w:t>ener</w:t>
      </w:r>
      <w:r>
        <w:rPr>
          <w:rFonts w:ascii="Times New Roman" w:hAnsi="Times New Roman"/>
        </w:rPr>
        <w:t>gy efficie</w:t>
      </w:r>
      <w:r w:rsidR="00271DBA">
        <w:rPr>
          <w:rFonts w:ascii="Times New Roman" w:hAnsi="Times New Roman"/>
        </w:rPr>
        <w:t xml:space="preserve">ncy programs. </w:t>
      </w:r>
      <w:r w:rsidR="00826690" w:rsidRPr="00EB1718">
        <w:rPr>
          <w:rFonts w:ascii="Times New Roman" w:hAnsi="Times New Roman"/>
          <w:szCs w:val="22"/>
        </w:rPr>
        <w:t xml:space="preserve">The </w:t>
      </w:r>
      <w:r w:rsidR="00826690">
        <w:rPr>
          <w:rFonts w:ascii="Times New Roman" w:hAnsi="Times New Roman"/>
          <w:szCs w:val="22"/>
        </w:rPr>
        <w:t>NJCEP Energy Efficiency programs</w:t>
      </w:r>
      <w:r w:rsidR="00826690" w:rsidRPr="00EB1718">
        <w:rPr>
          <w:rFonts w:ascii="Times New Roman" w:hAnsi="Times New Roman"/>
          <w:szCs w:val="22"/>
        </w:rPr>
        <w:t xml:space="preserve"> available to New Jersey residential, commercial and i</w:t>
      </w:r>
      <w:r w:rsidR="00826690">
        <w:rPr>
          <w:rFonts w:ascii="Times New Roman" w:hAnsi="Times New Roman"/>
          <w:szCs w:val="22"/>
        </w:rPr>
        <w:t>ndustrial customers in FY2018 are listed in Table 1.</w:t>
      </w:r>
    </w:p>
    <w:p w14:paraId="196A7A07" w14:textId="12A3AD19" w:rsidR="0055452D" w:rsidRPr="00264B98" w:rsidRDefault="00826690" w:rsidP="0055452D">
      <w:pPr>
        <w:rPr>
          <w:rFonts w:ascii="Times New Roman" w:eastAsiaTheme="minorHAnsi" w:hAnsi="Times New Roman"/>
          <w:szCs w:val="22"/>
        </w:rPr>
      </w:pPr>
      <w:r w:rsidRPr="00264B98">
        <w:rPr>
          <w:rFonts w:ascii="Times New Roman" w:hAnsi="Times New Roman"/>
          <w:szCs w:val="22"/>
        </w:rPr>
        <w:t xml:space="preserve">There are </w:t>
      </w:r>
      <w:r w:rsidR="000C5B76" w:rsidRPr="00264B98">
        <w:rPr>
          <w:rFonts w:ascii="Times New Roman" w:hAnsi="Times New Roman"/>
          <w:szCs w:val="22"/>
        </w:rPr>
        <w:t>three</w:t>
      </w:r>
      <w:r w:rsidRPr="00264B98">
        <w:rPr>
          <w:rFonts w:ascii="Times New Roman" w:hAnsi="Times New Roman"/>
          <w:szCs w:val="22"/>
        </w:rPr>
        <w:t xml:space="preserve"> major changes currently underway that will affect future program evaluation. First, the utilities in</w:t>
      </w:r>
      <w:r w:rsidR="0055452D" w:rsidRPr="00264B98">
        <w:rPr>
          <w:rFonts w:ascii="Times New Roman" w:hAnsi="Times New Roman"/>
          <w:szCs w:val="22"/>
        </w:rPr>
        <w:t xml:space="preserve"> New Jersey are taking over </w:t>
      </w:r>
      <w:r w:rsidRPr="00264B98">
        <w:rPr>
          <w:rFonts w:ascii="Times New Roman" w:hAnsi="Times New Roman"/>
          <w:szCs w:val="22"/>
        </w:rPr>
        <w:t xml:space="preserve">administration of a large portion of the Energy Efficiency programs. As a result of this change, future program evaluation with be conducted/overseen by a </w:t>
      </w:r>
      <w:r w:rsidR="0055452D" w:rsidRPr="00264B98">
        <w:rPr>
          <w:rFonts w:ascii="Times New Roman" w:hAnsi="Times New Roman"/>
          <w:szCs w:val="22"/>
        </w:rPr>
        <w:t xml:space="preserve">Statewide Evaluator. Second, </w:t>
      </w:r>
      <w:r w:rsidR="0055452D">
        <w:rPr>
          <w:rFonts w:ascii="Times New Roman" w:hAnsi="Times New Roman"/>
          <w:szCs w:val="22"/>
        </w:rPr>
        <w:t xml:space="preserve">the Board has approved a NJ Cost Test as a primary test, which will be used to assess the programs beginning in FY21. </w:t>
      </w:r>
      <w:r w:rsidR="0055452D" w:rsidRPr="000B3865">
        <w:rPr>
          <w:rFonts w:ascii="Times New Roman" w:hAnsi="Times New Roman"/>
          <w:szCs w:val="22"/>
        </w:rPr>
        <w:t xml:space="preserve">The NJ Cost Test will </w:t>
      </w:r>
      <w:r w:rsidR="0055452D" w:rsidRPr="000B3865">
        <w:rPr>
          <w:rFonts w:ascii="Times New Roman" w:eastAsiaTheme="minorEastAsia" w:hAnsi="Times New Roman"/>
          <w:color w:val="000000"/>
          <w:szCs w:val="22"/>
          <w:bdr w:val="none" w:sz="0" w:space="0" w:color="auto" w:frame="1"/>
        </w:rPr>
        <w:t xml:space="preserve">fulfill the Clean Energy Act’s requirements to consider </w:t>
      </w:r>
      <w:r w:rsidR="0055452D">
        <w:rPr>
          <w:rFonts w:ascii="Times New Roman" w:eastAsiaTheme="minorEastAsia" w:hAnsi="Times New Roman"/>
          <w:color w:val="000000"/>
          <w:szCs w:val="22"/>
          <w:bdr w:val="none" w:sz="0" w:space="0" w:color="auto" w:frame="1"/>
        </w:rPr>
        <w:t xml:space="preserve">more extensively </w:t>
      </w:r>
      <w:r w:rsidR="0055452D" w:rsidRPr="000B3865">
        <w:rPr>
          <w:rFonts w:ascii="Times New Roman" w:eastAsiaTheme="minorEastAsia" w:hAnsi="Times New Roman"/>
          <w:color w:val="000000"/>
          <w:szCs w:val="22"/>
          <w:bdr w:val="none" w:sz="0" w:space="0" w:color="auto" w:frame="1"/>
        </w:rPr>
        <w:t>economic and environmental factors, ensure universal access to EE, and serve the needs of low-income communities.</w:t>
      </w:r>
      <w:r w:rsidR="0055452D" w:rsidRPr="000B3865">
        <w:rPr>
          <w:rStyle w:val="FootnoteReference"/>
          <w:rFonts w:ascii="Times New Roman" w:eastAsiaTheme="minorEastAsia" w:hAnsi="Times New Roman"/>
          <w:color w:val="000000"/>
          <w:szCs w:val="22"/>
          <w:bdr w:val="none" w:sz="0" w:space="0" w:color="auto" w:frame="1"/>
        </w:rPr>
        <w:footnoteReference w:id="1"/>
      </w:r>
      <w:r w:rsidR="0055452D" w:rsidRPr="000B3865">
        <w:rPr>
          <w:rFonts w:ascii="Times New Roman" w:eastAsiaTheme="minorEastAsia" w:hAnsi="Times New Roman"/>
          <w:color w:val="000000"/>
          <w:szCs w:val="22"/>
          <w:bdr w:val="none" w:sz="0" w:space="0" w:color="auto" w:frame="1"/>
        </w:rPr>
        <w:t xml:space="preserve">  </w:t>
      </w:r>
      <w:r w:rsidR="0055452D">
        <w:rPr>
          <w:rFonts w:ascii="Times New Roman" w:eastAsiaTheme="minorEastAsia" w:hAnsi="Times New Roman"/>
          <w:color w:val="000000"/>
          <w:szCs w:val="22"/>
          <w:bdr w:val="none" w:sz="0" w:space="0" w:color="auto" w:frame="1"/>
        </w:rPr>
        <w:t xml:space="preserve">This FY2018 analysis </w:t>
      </w:r>
      <w:r>
        <w:rPr>
          <w:rFonts w:ascii="Times New Roman" w:hAnsi="Times New Roman"/>
        </w:rPr>
        <w:t xml:space="preserve">is based on the </w:t>
      </w:r>
      <w:r w:rsidRPr="00264B98">
        <w:rPr>
          <w:rFonts w:ascii="Times New Roman" w:hAnsi="Times New Roman"/>
          <w:szCs w:val="22"/>
        </w:rPr>
        <w:t>five standard cost tests</w:t>
      </w:r>
      <w:r w:rsidR="0055452D" w:rsidRPr="00264B98">
        <w:rPr>
          <w:rFonts w:ascii="Times New Roman" w:hAnsi="Times New Roman"/>
          <w:szCs w:val="22"/>
        </w:rPr>
        <w:t xml:space="preserve"> defined by the National Standard Practice Manual (NSPM). </w:t>
      </w:r>
      <w:r w:rsidR="000837FF" w:rsidRPr="00264B98">
        <w:rPr>
          <w:rFonts w:ascii="Times New Roman" w:hAnsi="Times New Roman"/>
          <w:szCs w:val="22"/>
        </w:rPr>
        <w:t xml:space="preserve">Finally, the NJ Cost Test Board Order lays out new methodologies and assumptions </w:t>
      </w:r>
      <w:r w:rsidR="00672C88" w:rsidRPr="00264B98">
        <w:rPr>
          <w:rFonts w:ascii="Times New Roman" w:hAnsi="Times New Roman"/>
          <w:szCs w:val="22"/>
        </w:rPr>
        <w:t xml:space="preserve">for the calculation of Avoided Costs. This CBA, and the Avoided Costs </w:t>
      </w:r>
      <w:r w:rsidR="00284230" w:rsidRPr="00264B98">
        <w:rPr>
          <w:rFonts w:ascii="Times New Roman" w:hAnsi="Times New Roman"/>
          <w:szCs w:val="22"/>
        </w:rPr>
        <w:t>presented in Appendix A, do not yet use this updated methodology.</w:t>
      </w:r>
    </w:p>
    <w:p w14:paraId="6C4764CE" w14:textId="250FF93B" w:rsidR="00826690" w:rsidRPr="00264B98" w:rsidRDefault="00826690" w:rsidP="00AD7D9E">
      <w:pPr>
        <w:autoSpaceDE w:val="0"/>
        <w:autoSpaceDN w:val="0"/>
        <w:adjustRightInd w:val="0"/>
        <w:spacing w:before="120" w:after="120"/>
        <w:rPr>
          <w:rFonts w:ascii="Times New Roman" w:hAnsi="Times New Roman"/>
        </w:rPr>
      </w:pPr>
    </w:p>
    <w:p w14:paraId="4701B54B" w14:textId="31BBCF48" w:rsidR="00271DBA" w:rsidRDefault="00271DBA" w:rsidP="00AD7D9E">
      <w:pPr>
        <w:autoSpaceDE w:val="0"/>
        <w:autoSpaceDN w:val="0"/>
        <w:adjustRightInd w:val="0"/>
        <w:spacing w:before="120" w:after="120"/>
        <w:rPr>
          <w:rFonts w:ascii="Times New Roman" w:hAnsi="Times New Roman"/>
          <w:szCs w:val="22"/>
        </w:rPr>
      </w:pPr>
    </w:p>
    <w:p w14:paraId="2794E49A" w14:textId="77777777" w:rsidR="00AD7D9E" w:rsidRPr="00EB1718" w:rsidRDefault="00271DBA" w:rsidP="00AD7D9E">
      <w:pPr>
        <w:autoSpaceDE w:val="0"/>
        <w:autoSpaceDN w:val="0"/>
        <w:adjustRightInd w:val="0"/>
        <w:spacing w:before="120"/>
        <w:rPr>
          <w:rFonts w:ascii="Times New Roman" w:hAnsi="Times New Roman"/>
          <w:b/>
          <w:szCs w:val="22"/>
        </w:rPr>
      </w:pPr>
      <w:r>
        <w:rPr>
          <w:rFonts w:ascii="Times New Roman" w:hAnsi="Times New Roman"/>
          <w:b/>
          <w:szCs w:val="22"/>
        </w:rPr>
        <w:tab/>
      </w:r>
      <w:r>
        <w:rPr>
          <w:rFonts w:ascii="Times New Roman" w:hAnsi="Times New Roman"/>
          <w:b/>
          <w:szCs w:val="22"/>
        </w:rPr>
        <w:tab/>
      </w:r>
      <w:r w:rsidR="00AD7D9E" w:rsidRPr="00EB1718">
        <w:rPr>
          <w:rFonts w:ascii="Times New Roman" w:hAnsi="Times New Roman"/>
          <w:b/>
          <w:szCs w:val="22"/>
        </w:rPr>
        <w:t xml:space="preserve">Table 1: </w:t>
      </w:r>
      <w:r w:rsidR="00AD7D9E">
        <w:rPr>
          <w:rFonts w:ascii="Times New Roman" w:hAnsi="Times New Roman"/>
          <w:b/>
          <w:szCs w:val="22"/>
        </w:rPr>
        <w:t>NJCEP Energy Efficiency Programs</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6"/>
        <w:gridCol w:w="3819"/>
      </w:tblGrid>
      <w:tr w:rsidR="00AD7D9E" w:rsidRPr="00C741CB" w14:paraId="2DD0F5E5" w14:textId="77777777" w:rsidTr="00271DBA">
        <w:trPr>
          <w:trHeight w:val="76"/>
          <w:jc w:val="center"/>
        </w:trPr>
        <w:tc>
          <w:tcPr>
            <w:tcW w:w="3556" w:type="dxa"/>
            <w:shd w:val="clear" w:color="auto" w:fill="auto"/>
            <w:noWrap/>
            <w:vAlign w:val="bottom"/>
          </w:tcPr>
          <w:p w14:paraId="1612A012" w14:textId="77777777" w:rsidR="00AD7D9E" w:rsidRPr="00C741CB" w:rsidRDefault="00AD7D9E" w:rsidP="000F19BF">
            <w:pPr>
              <w:jc w:val="center"/>
              <w:rPr>
                <w:rFonts w:ascii="Times New Roman" w:eastAsia="Times New Roman" w:hAnsi="Times New Roman"/>
                <w:b/>
                <w:sz w:val="21"/>
                <w:szCs w:val="21"/>
              </w:rPr>
            </w:pPr>
            <w:r w:rsidRPr="00C741CB">
              <w:rPr>
                <w:rFonts w:ascii="Times New Roman" w:eastAsia="Times New Roman" w:hAnsi="Times New Roman"/>
                <w:b/>
                <w:sz w:val="21"/>
                <w:szCs w:val="21"/>
              </w:rPr>
              <w:t>Residential</w:t>
            </w:r>
          </w:p>
        </w:tc>
        <w:tc>
          <w:tcPr>
            <w:tcW w:w="3819" w:type="dxa"/>
            <w:shd w:val="clear" w:color="auto" w:fill="auto"/>
            <w:noWrap/>
            <w:vAlign w:val="bottom"/>
          </w:tcPr>
          <w:p w14:paraId="639387E3" w14:textId="77777777" w:rsidR="00AD7D9E" w:rsidRPr="00C741CB" w:rsidRDefault="00AD7D9E" w:rsidP="000F19BF">
            <w:pPr>
              <w:jc w:val="center"/>
              <w:rPr>
                <w:rFonts w:ascii="Times New Roman" w:eastAsia="Times New Roman" w:hAnsi="Times New Roman"/>
                <w:b/>
                <w:sz w:val="21"/>
                <w:szCs w:val="21"/>
              </w:rPr>
            </w:pPr>
            <w:r w:rsidRPr="00C741CB">
              <w:rPr>
                <w:rFonts w:ascii="Times New Roman" w:eastAsia="Times New Roman" w:hAnsi="Times New Roman"/>
                <w:b/>
                <w:sz w:val="21"/>
                <w:szCs w:val="21"/>
              </w:rPr>
              <w:t>Commercial &amp; Industrial</w:t>
            </w:r>
          </w:p>
        </w:tc>
      </w:tr>
      <w:tr w:rsidR="00AD7D9E" w:rsidRPr="00C741CB" w14:paraId="0EE55C31" w14:textId="77777777" w:rsidTr="00271DBA">
        <w:trPr>
          <w:trHeight w:val="76"/>
          <w:jc w:val="center"/>
        </w:trPr>
        <w:tc>
          <w:tcPr>
            <w:tcW w:w="3556" w:type="dxa"/>
            <w:shd w:val="clear" w:color="auto" w:fill="auto"/>
            <w:noWrap/>
            <w:vAlign w:val="bottom"/>
          </w:tcPr>
          <w:p w14:paraId="44761148" w14:textId="77777777" w:rsidR="00AD7D9E" w:rsidRPr="006A3D85" w:rsidRDefault="00AD7D9E" w:rsidP="000F19BF">
            <w:pPr>
              <w:jc w:val="center"/>
              <w:rPr>
                <w:rFonts w:ascii="Times New Roman" w:eastAsia="Times New Roman" w:hAnsi="Times New Roman"/>
                <w:sz w:val="21"/>
                <w:szCs w:val="21"/>
              </w:rPr>
            </w:pPr>
            <w:r w:rsidRPr="006A3D85">
              <w:rPr>
                <w:rFonts w:ascii="Times New Roman" w:eastAsia="Times New Roman" w:hAnsi="Times New Roman"/>
                <w:sz w:val="21"/>
                <w:szCs w:val="21"/>
              </w:rPr>
              <w:t>Residential HVAC</w:t>
            </w:r>
          </w:p>
        </w:tc>
        <w:tc>
          <w:tcPr>
            <w:tcW w:w="3819" w:type="dxa"/>
            <w:shd w:val="clear" w:color="auto" w:fill="auto"/>
            <w:noWrap/>
            <w:vAlign w:val="bottom"/>
          </w:tcPr>
          <w:p w14:paraId="0081CEC0" w14:textId="77777777" w:rsidR="00AD7D9E" w:rsidRPr="006A3D85" w:rsidRDefault="00AD7D9E" w:rsidP="000F19BF">
            <w:pPr>
              <w:jc w:val="center"/>
              <w:rPr>
                <w:rFonts w:ascii="Times New Roman" w:eastAsia="Times New Roman" w:hAnsi="Times New Roman"/>
                <w:sz w:val="21"/>
                <w:szCs w:val="21"/>
              </w:rPr>
            </w:pPr>
            <w:r w:rsidRPr="006A3D85">
              <w:rPr>
                <w:rFonts w:ascii="Times New Roman" w:eastAsia="Times New Roman" w:hAnsi="Times New Roman"/>
                <w:sz w:val="21"/>
                <w:szCs w:val="21"/>
              </w:rPr>
              <w:t>C&amp;I New Construction</w:t>
            </w:r>
          </w:p>
        </w:tc>
      </w:tr>
      <w:tr w:rsidR="00AD7D9E" w:rsidRPr="00C741CB" w14:paraId="07A686F7" w14:textId="77777777" w:rsidTr="00271DBA">
        <w:trPr>
          <w:trHeight w:val="76"/>
          <w:jc w:val="center"/>
        </w:trPr>
        <w:tc>
          <w:tcPr>
            <w:tcW w:w="3556" w:type="dxa"/>
            <w:shd w:val="clear" w:color="auto" w:fill="auto"/>
            <w:noWrap/>
            <w:vAlign w:val="bottom"/>
          </w:tcPr>
          <w:p w14:paraId="100E7F60" w14:textId="77777777" w:rsidR="00AD7D9E" w:rsidRPr="006A3D85" w:rsidRDefault="00AD7D9E" w:rsidP="000F19BF">
            <w:pPr>
              <w:jc w:val="center"/>
              <w:rPr>
                <w:rFonts w:ascii="Times New Roman" w:eastAsia="Times New Roman" w:hAnsi="Times New Roman"/>
                <w:sz w:val="21"/>
                <w:szCs w:val="21"/>
              </w:rPr>
            </w:pPr>
            <w:r w:rsidRPr="006A3D85">
              <w:rPr>
                <w:rFonts w:ascii="Times New Roman" w:eastAsia="Times New Roman" w:hAnsi="Times New Roman"/>
                <w:sz w:val="21"/>
                <w:szCs w:val="21"/>
              </w:rPr>
              <w:t>Residential New Construction</w:t>
            </w:r>
          </w:p>
        </w:tc>
        <w:tc>
          <w:tcPr>
            <w:tcW w:w="3819" w:type="dxa"/>
            <w:shd w:val="clear" w:color="auto" w:fill="auto"/>
            <w:noWrap/>
            <w:vAlign w:val="bottom"/>
          </w:tcPr>
          <w:p w14:paraId="17392E00" w14:textId="77777777" w:rsidR="00AD7D9E" w:rsidRPr="006A3D85" w:rsidRDefault="00AD7D9E" w:rsidP="000F19BF">
            <w:pPr>
              <w:jc w:val="center"/>
              <w:rPr>
                <w:rFonts w:ascii="Times New Roman" w:eastAsia="Times New Roman" w:hAnsi="Times New Roman"/>
                <w:sz w:val="21"/>
                <w:szCs w:val="21"/>
              </w:rPr>
            </w:pPr>
            <w:r w:rsidRPr="006A3D85">
              <w:rPr>
                <w:rFonts w:ascii="Times New Roman" w:eastAsia="Times New Roman" w:hAnsi="Times New Roman"/>
                <w:sz w:val="21"/>
                <w:szCs w:val="21"/>
              </w:rPr>
              <w:t>C&amp;I Retrofit</w:t>
            </w:r>
          </w:p>
        </w:tc>
      </w:tr>
      <w:tr w:rsidR="00AD7D9E" w:rsidRPr="00C741CB" w14:paraId="782FE2C5" w14:textId="77777777" w:rsidTr="00271DBA">
        <w:trPr>
          <w:trHeight w:val="76"/>
          <w:jc w:val="center"/>
        </w:trPr>
        <w:tc>
          <w:tcPr>
            <w:tcW w:w="3556" w:type="dxa"/>
            <w:shd w:val="clear" w:color="auto" w:fill="auto"/>
            <w:noWrap/>
            <w:vAlign w:val="bottom"/>
          </w:tcPr>
          <w:p w14:paraId="1A945C1B" w14:textId="77777777" w:rsidR="00AD7D9E" w:rsidRPr="006A3D85" w:rsidRDefault="002C5945" w:rsidP="000F19BF">
            <w:pPr>
              <w:jc w:val="center"/>
              <w:rPr>
                <w:rFonts w:ascii="Times New Roman" w:eastAsia="Times New Roman" w:hAnsi="Times New Roman"/>
                <w:sz w:val="21"/>
                <w:szCs w:val="21"/>
              </w:rPr>
            </w:pPr>
            <w:r>
              <w:rPr>
                <w:rFonts w:ascii="Times New Roman" w:eastAsia="Times New Roman" w:hAnsi="Times New Roman"/>
                <w:sz w:val="21"/>
                <w:szCs w:val="21"/>
              </w:rPr>
              <w:t>Comfort Partners</w:t>
            </w:r>
          </w:p>
        </w:tc>
        <w:tc>
          <w:tcPr>
            <w:tcW w:w="3819" w:type="dxa"/>
            <w:shd w:val="clear" w:color="auto" w:fill="auto"/>
            <w:noWrap/>
            <w:vAlign w:val="bottom"/>
          </w:tcPr>
          <w:p w14:paraId="489E33A3" w14:textId="77777777" w:rsidR="00AD7D9E" w:rsidRPr="006A3D85" w:rsidRDefault="00AD7D9E" w:rsidP="000F19BF">
            <w:pPr>
              <w:jc w:val="center"/>
              <w:rPr>
                <w:rFonts w:ascii="Times New Roman" w:eastAsia="Times New Roman" w:hAnsi="Times New Roman"/>
                <w:sz w:val="21"/>
                <w:szCs w:val="21"/>
              </w:rPr>
            </w:pPr>
            <w:r w:rsidRPr="006A3D85">
              <w:rPr>
                <w:rFonts w:ascii="Times New Roman" w:eastAsia="Times New Roman" w:hAnsi="Times New Roman"/>
                <w:sz w:val="21"/>
                <w:szCs w:val="21"/>
              </w:rPr>
              <w:t>Direct Install</w:t>
            </w:r>
          </w:p>
        </w:tc>
      </w:tr>
      <w:tr w:rsidR="00AD7D9E" w:rsidRPr="00C741CB" w14:paraId="1E6A9CFF" w14:textId="77777777" w:rsidTr="00271DBA">
        <w:trPr>
          <w:trHeight w:val="76"/>
          <w:jc w:val="center"/>
        </w:trPr>
        <w:tc>
          <w:tcPr>
            <w:tcW w:w="3556" w:type="dxa"/>
            <w:tcBorders>
              <w:bottom w:val="single" w:sz="4" w:space="0" w:color="auto"/>
            </w:tcBorders>
            <w:shd w:val="clear" w:color="auto" w:fill="auto"/>
            <w:noWrap/>
            <w:vAlign w:val="bottom"/>
          </w:tcPr>
          <w:p w14:paraId="601B8CF6" w14:textId="77777777" w:rsidR="00AD7D9E" w:rsidRPr="006A3D85" w:rsidRDefault="00AD7D9E" w:rsidP="000F19BF">
            <w:pPr>
              <w:jc w:val="center"/>
              <w:rPr>
                <w:rFonts w:ascii="Times New Roman" w:eastAsia="Times New Roman" w:hAnsi="Times New Roman"/>
                <w:sz w:val="21"/>
                <w:szCs w:val="21"/>
              </w:rPr>
            </w:pPr>
            <w:r w:rsidRPr="006A3D85">
              <w:rPr>
                <w:rFonts w:ascii="Times New Roman" w:eastAsia="Times New Roman" w:hAnsi="Times New Roman"/>
                <w:sz w:val="21"/>
                <w:szCs w:val="21"/>
              </w:rPr>
              <w:t>E</w:t>
            </w:r>
            <w:r w:rsidR="002C5945">
              <w:rPr>
                <w:rFonts w:ascii="Times New Roman" w:eastAsia="Times New Roman" w:hAnsi="Times New Roman"/>
                <w:sz w:val="21"/>
                <w:szCs w:val="21"/>
              </w:rPr>
              <w:t>E</w:t>
            </w:r>
            <w:r w:rsidRPr="006A3D85">
              <w:rPr>
                <w:rFonts w:ascii="Times New Roman" w:eastAsia="Times New Roman" w:hAnsi="Times New Roman"/>
                <w:sz w:val="21"/>
                <w:szCs w:val="21"/>
              </w:rPr>
              <w:t xml:space="preserve"> Products</w:t>
            </w:r>
          </w:p>
        </w:tc>
        <w:tc>
          <w:tcPr>
            <w:tcW w:w="3819" w:type="dxa"/>
            <w:tcBorders>
              <w:bottom w:val="single" w:sz="4" w:space="0" w:color="auto"/>
            </w:tcBorders>
            <w:shd w:val="clear" w:color="auto" w:fill="auto"/>
            <w:noWrap/>
            <w:vAlign w:val="bottom"/>
          </w:tcPr>
          <w:p w14:paraId="1BFB9AB4" w14:textId="7BCA2E0F" w:rsidR="00AD7D9E" w:rsidRPr="006A3D85" w:rsidRDefault="00AD7D9E" w:rsidP="000F19BF">
            <w:pPr>
              <w:jc w:val="center"/>
              <w:rPr>
                <w:rFonts w:ascii="Times New Roman" w:eastAsia="Times New Roman" w:hAnsi="Times New Roman"/>
                <w:sz w:val="21"/>
                <w:szCs w:val="21"/>
              </w:rPr>
            </w:pPr>
            <w:r w:rsidRPr="006A3D85">
              <w:rPr>
                <w:rFonts w:ascii="Times New Roman" w:eastAsia="Times New Roman" w:hAnsi="Times New Roman"/>
                <w:sz w:val="21"/>
                <w:szCs w:val="21"/>
              </w:rPr>
              <w:t>Pay-for-Performance</w:t>
            </w:r>
            <w:r w:rsidR="002C5945">
              <w:rPr>
                <w:rFonts w:ascii="Times New Roman" w:eastAsia="Times New Roman" w:hAnsi="Times New Roman"/>
                <w:sz w:val="21"/>
                <w:szCs w:val="21"/>
              </w:rPr>
              <w:t xml:space="preserve"> </w:t>
            </w:r>
          </w:p>
        </w:tc>
      </w:tr>
      <w:tr w:rsidR="00AD7D9E" w:rsidRPr="00C741CB" w14:paraId="40E5F0DE" w14:textId="77777777" w:rsidTr="00271DBA">
        <w:trPr>
          <w:trHeight w:val="76"/>
          <w:jc w:val="center"/>
        </w:trPr>
        <w:tc>
          <w:tcPr>
            <w:tcW w:w="3556" w:type="dxa"/>
            <w:shd w:val="clear" w:color="auto" w:fill="auto"/>
            <w:noWrap/>
            <w:vAlign w:val="center"/>
          </w:tcPr>
          <w:p w14:paraId="7B159F8D" w14:textId="77777777" w:rsidR="00AD7D9E" w:rsidRPr="006A3D85" w:rsidRDefault="00AD7D9E" w:rsidP="000F19BF">
            <w:pPr>
              <w:ind w:left="-81" w:right="-98"/>
              <w:jc w:val="center"/>
              <w:rPr>
                <w:rFonts w:ascii="Times New Roman" w:eastAsia="Times New Roman" w:hAnsi="Times New Roman"/>
                <w:sz w:val="21"/>
                <w:szCs w:val="21"/>
              </w:rPr>
            </w:pPr>
            <w:r w:rsidRPr="006A3D85">
              <w:rPr>
                <w:rFonts w:ascii="Times New Roman" w:eastAsia="Times New Roman" w:hAnsi="Times New Roman"/>
                <w:sz w:val="21"/>
                <w:szCs w:val="21"/>
              </w:rPr>
              <w:t>Home Performance with Energy Star</w:t>
            </w:r>
          </w:p>
        </w:tc>
        <w:tc>
          <w:tcPr>
            <w:tcW w:w="3819" w:type="dxa"/>
            <w:shd w:val="clear" w:color="auto" w:fill="auto"/>
            <w:noWrap/>
            <w:vAlign w:val="bottom"/>
          </w:tcPr>
          <w:p w14:paraId="0796D7EA" w14:textId="77777777" w:rsidR="00AD7D9E" w:rsidRPr="006A3D85" w:rsidRDefault="002C5945" w:rsidP="000F19BF">
            <w:pPr>
              <w:jc w:val="center"/>
              <w:rPr>
                <w:rFonts w:ascii="Times New Roman" w:eastAsia="Times New Roman" w:hAnsi="Times New Roman"/>
                <w:sz w:val="21"/>
                <w:szCs w:val="21"/>
              </w:rPr>
            </w:pPr>
            <w:r>
              <w:rPr>
                <w:rFonts w:ascii="Times New Roman" w:eastAsia="Times New Roman" w:hAnsi="Times New Roman"/>
                <w:sz w:val="21"/>
                <w:szCs w:val="21"/>
              </w:rPr>
              <w:t>Pay-for-Performance New Construction</w:t>
            </w:r>
          </w:p>
        </w:tc>
      </w:tr>
      <w:tr w:rsidR="002C5945" w:rsidRPr="00C741CB" w14:paraId="31A02811" w14:textId="77777777" w:rsidTr="00271DBA">
        <w:trPr>
          <w:trHeight w:val="76"/>
          <w:jc w:val="center"/>
        </w:trPr>
        <w:tc>
          <w:tcPr>
            <w:tcW w:w="3556" w:type="dxa"/>
            <w:tcBorders>
              <w:bottom w:val="single" w:sz="4" w:space="0" w:color="auto"/>
            </w:tcBorders>
            <w:shd w:val="clear" w:color="auto" w:fill="auto"/>
            <w:noWrap/>
            <w:vAlign w:val="center"/>
          </w:tcPr>
          <w:p w14:paraId="50564BB7" w14:textId="77777777" w:rsidR="002C5945" w:rsidRPr="006A3D85" w:rsidRDefault="002C5945" w:rsidP="000F19BF">
            <w:pPr>
              <w:ind w:left="-81" w:right="-98"/>
              <w:jc w:val="center"/>
              <w:rPr>
                <w:rFonts w:ascii="Times New Roman" w:eastAsia="Times New Roman" w:hAnsi="Times New Roman"/>
                <w:sz w:val="21"/>
                <w:szCs w:val="21"/>
              </w:rPr>
            </w:pPr>
          </w:p>
        </w:tc>
        <w:tc>
          <w:tcPr>
            <w:tcW w:w="3819" w:type="dxa"/>
            <w:shd w:val="clear" w:color="auto" w:fill="auto"/>
            <w:noWrap/>
            <w:vAlign w:val="bottom"/>
          </w:tcPr>
          <w:p w14:paraId="19A387DF" w14:textId="77777777" w:rsidR="002C5945" w:rsidRPr="006A3D85" w:rsidRDefault="002C5945" w:rsidP="000F19BF">
            <w:pPr>
              <w:jc w:val="center"/>
              <w:rPr>
                <w:rFonts w:ascii="Times New Roman" w:eastAsia="Times New Roman" w:hAnsi="Times New Roman"/>
                <w:sz w:val="21"/>
                <w:szCs w:val="21"/>
              </w:rPr>
            </w:pPr>
            <w:r>
              <w:rPr>
                <w:rFonts w:ascii="Times New Roman" w:eastAsia="Times New Roman" w:hAnsi="Times New Roman"/>
                <w:sz w:val="21"/>
                <w:szCs w:val="21"/>
              </w:rPr>
              <w:t>Large Energy Users Program</w:t>
            </w:r>
          </w:p>
        </w:tc>
      </w:tr>
    </w:tbl>
    <w:p w14:paraId="682DD489" w14:textId="77777777" w:rsidR="00AD7D9E" w:rsidRDefault="00AD7D9E" w:rsidP="00AD7D9E">
      <w:pPr>
        <w:autoSpaceDE w:val="0"/>
        <w:autoSpaceDN w:val="0"/>
        <w:adjustRightInd w:val="0"/>
        <w:rPr>
          <w:rFonts w:ascii="Times New Roman" w:hAnsi="Times New Roman"/>
          <w:szCs w:val="22"/>
        </w:rPr>
      </w:pPr>
    </w:p>
    <w:p w14:paraId="413F8D19" w14:textId="77777777" w:rsidR="00AD7D9E" w:rsidRPr="008D6DCB" w:rsidRDefault="00AD7D9E" w:rsidP="00AD7D9E">
      <w:pPr>
        <w:numPr>
          <w:ilvl w:val="0"/>
          <w:numId w:val="16"/>
        </w:numPr>
        <w:spacing w:before="240" w:after="240"/>
        <w:rPr>
          <w:rStyle w:val="Strong"/>
          <w:rFonts w:ascii="Times New Roman" w:hAnsi="Times New Roman"/>
          <w:sz w:val="26"/>
          <w:szCs w:val="26"/>
        </w:rPr>
      </w:pPr>
      <w:r>
        <w:rPr>
          <w:rStyle w:val="Strong"/>
          <w:rFonts w:ascii="Times New Roman" w:hAnsi="Times New Roman"/>
          <w:sz w:val="26"/>
          <w:szCs w:val="26"/>
        </w:rPr>
        <w:t>Cost-B</w:t>
      </w:r>
      <w:r w:rsidRPr="008D6DCB">
        <w:rPr>
          <w:rStyle w:val="Strong"/>
          <w:rFonts w:ascii="Times New Roman" w:hAnsi="Times New Roman"/>
          <w:sz w:val="26"/>
          <w:szCs w:val="26"/>
        </w:rPr>
        <w:t>enefit Tests</w:t>
      </w:r>
      <w:r w:rsidR="0054069D">
        <w:rPr>
          <w:rStyle w:val="Strong"/>
          <w:rFonts w:ascii="Times New Roman" w:hAnsi="Times New Roman"/>
          <w:sz w:val="26"/>
          <w:szCs w:val="26"/>
        </w:rPr>
        <w:t>: Definitions and Data Sources</w:t>
      </w:r>
    </w:p>
    <w:p w14:paraId="3E14BF30" w14:textId="2B63531E" w:rsidR="00AD7D9E" w:rsidRDefault="00AD7D9E" w:rsidP="00312FDB">
      <w:pPr>
        <w:rPr>
          <w:rFonts w:ascii="Times New Roman" w:eastAsiaTheme="minorHAnsi" w:hAnsi="Times New Roman"/>
          <w:szCs w:val="22"/>
        </w:rPr>
      </w:pPr>
      <w:r w:rsidRPr="00EB1718">
        <w:rPr>
          <w:rFonts w:ascii="Times New Roman" w:hAnsi="Times New Roman"/>
          <w:szCs w:val="22"/>
        </w:rPr>
        <w:t xml:space="preserve">Five costs tests are utilized </w:t>
      </w:r>
      <w:r w:rsidR="0055452D">
        <w:rPr>
          <w:rFonts w:ascii="Times New Roman" w:hAnsi="Times New Roman"/>
          <w:szCs w:val="22"/>
        </w:rPr>
        <w:t xml:space="preserve">in this </w:t>
      </w:r>
      <w:r>
        <w:rPr>
          <w:rFonts w:ascii="Times New Roman" w:hAnsi="Times New Roman"/>
          <w:szCs w:val="22"/>
        </w:rPr>
        <w:t>cost-benefit</w:t>
      </w:r>
      <w:r w:rsidRPr="00EB1718">
        <w:rPr>
          <w:rFonts w:ascii="Times New Roman" w:hAnsi="Times New Roman"/>
          <w:szCs w:val="22"/>
        </w:rPr>
        <w:t xml:space="preserve"> analysis: Participant Cost Test, Program Administration Cost Test, Ratepayer Impact Measure Test, Total Resource Cost Test and Societal Cost Test.</w:t>
      </w:r>
      <w:r w:rsidRPr="00EB1718">
        <w:rPr>
          <w:rStyle w:val="FootnoteReference"/>
          <w:rFonts w:ascii="Times New Roman" w:hAnsi="Times New Roman"/>
          <w:szCs w:val="22"/>
        </w:rPr>
        <w:footnoteReference w:id="2"/>
      </w:r>
      <w:r w:rsidR="00615315">
        <w:rPr>
          <w:rFonts w:ascii="Times New Roman" w:hAnsi="Times New Roman"/>
          <w:szCs w:val="22"/>
        </w:rPr>
        <w:t xml:space="preserve"> These are defined below</w:t>
      </w:r>
      <w:r w:rsidR="00A71CE3">
        <w:rPr>
          <w:rFonts w:ascii="Times New Roman" w:hAnsi="Times New Roman"/>
          <w:szCs w:val="22"/>
        </w:rPr>
        <w:t xml:space="preserve"> as per the </w:t>
      </w:r>
      <w:r w:rsidR="0055452D">
        <w:rPr>
          <w:rFonts w:ascii="Times New Roman" w:hAnsi="Times New Roman"/>
          <w:szCs w:val="22"/>
        </w:rPr>
        <w:t>N</w:t>
      </w:r>
      <w:r w:rsidR="00A71CE3">
        <w:rPr>
          <w:rFonts w:ascii="Times New Roman" w:hAnsi="Times New Roman"/>
          <w:szCs w:val="22"/>
        </w:rPr>
        <w:t>ational Standard Practice Manual</w:t>
      </w:r>
      <w:r w:rsidR="00EE012E">
        <w:rPr>
          <w:rFonts w:ascii="Times New Roman" w:hAnsi="Times New Roman"/>
          <w:szCs w:val="22"/>
        </w:rPr>
        <w:t xml:space="preserve"> (NSPM)</w:t>
      </w:r>
      <w:r w:rsidR="00A71CE3">
        <w:rPr>
          <w:rStyle w:val="FootnoteReference"/>
          <w:rFonts w:ascii="Times New Roman" w:hAnsi="Times New Roman"/>
          <w:szCs w:val="22"/>
        </w:rPr>
        <w:footnoteReference w:id="3"/>
      </w:r>
      <w:r w:rsidR="00615315">
        <w:rPr>
          <w:rFonts w:ascii="Times New Roman" w:hAnsi="Times New Roman"/>
          <w:szCs w:val="22"/>
        </w:rPr>
        <w:t>.</w:t>
      </w:r>
      <w:r w:rsidR="00144393">
        <w:rPr>
          <w:rFonts w:ascii="Times New Roman" w:hAnsi="Times New Roman"/>
          <w:szCs w:val="22"/>
        </w:rPr>
        <w:t xml:space="preserve"> </w:t>
      </w:r>
    </w:p>
    <w:p w14:paraId="08DFD58D" w14:textId="77777777" w:rsidR="00312FDB" w:rsidRPr="00312FDB" w:rsidRDefault="00312FDB" w:rsidP="00312FDB">
      <w:pPr>
        <w:rPr>
          <w:rFonts w:ascii="Times New Roman" w:eastAsiaTheme="minorHAnsi" w:hAnsi="Times New Roman"/>
          <w:szCs w:val="22"/>
        </w:rPr>
      </w:pPr>
    </w:p>
    <w:p w14:paraId="3CF77CBD" w14:textId="77777777" w:rsidR="00AD7D9E" w:rsidRPr="00EB1718" w:rsidRDefault="00AD7D9E" w:rsidP="00AD7D9E">
      <w:pPr>
        <w:autoSpaceDE w:val="0"/>
        <w:autoSpaceDN w:val="0"/>
        <w:adjustRightInd w:val="0"/>
        <w:spacing w:before="120" w:after="120"/>
        <w:rPr>
          <w:rFonts w:ascii="Times New Roman" w:hAnsi="Times New Roman"/>
          <w:szCs w:val="22"/>
        </w:rPr>
      </w:pPr>
      <w:r w:rsidRPr="00EB1718">
        <w:rPr>
          <w:rFonts w:ascii="Times New Roman" w:hAnsi="Times New Roman"/>
          <w:b/>
          <w:szCs w:val="22"/>
          <w:u w:val="single"/>
        </w:rPr>
        <w:t>Participant Cost Test:</w:t>
      </w:r>
      <w:r w:rsidRPr="00EB1718">
        <w:rPr>
          <w:rFonts w:ascii="Times New Roman" w:hAnsi="Times New Roman"/>
          <w:szCs w:val="22"/>
        </w:rPr>
        <w:t xml:space="preserve"> The measure of the quantifiable benefits and costs to the customer attributed to participation in a program. The participant benefits are equal to the sum of any participant incentives paid, any reductions in bills, and any federal or state tax deductions or credits. Participant costs include any out-of-pocket costs associated with the program.</w:t>
      </w:r>
    </w:p>
    <w:p w14:paraId="552886DF" w14:textId="32C600A2" w:rsidR="00462D00" w:rsidRPr="00EE012E" w:rsidRDefault="00AD7D9E" w:rsidP="00462D00">
      <w:pPr>
        <w:autoSpaceDE w:val="0"/>
        <w:autoSpaceDN w:val="0"/>
        <w:adjustRightInd w:val="0"/>
        <w:spacing w:before="120" w:after="120"/>
        <w:rPr>
          <w:rFonts w:ascii="Times New Roman" w:hAnsi="Times New Roman"/>
          <w:szCs w:val="22"/>
        </w:rPr>
      </w:pPr>
      <w:r w:rsidRPr="00EE012E">
        <w:rPr>
          <w:rFonts w:ascii="Times New Roman" w:hAnsi="Times New Roman"/>
          <w:b/>
          <w:szCs w:val="22"/>
          <w:u w:val="single"/>
        </w:rPr>
        <w:t>Program Administrator Cost Test:</w:t>
      </w:r>
      <w:r w:rsidRPr="00EE012E">
        <w:rPr>
          <w:rFonts w:ascii="Times New Roman" w:hAnsi="Times New Roman"/>
          <w:szCs w:val="22"/>
        </w:rPr>
        <w:t xml:space="preserve"> </w:t>
      </w:r>
      <w:r w:rsidR="00A71CE3" w:rsidRPr="00EE012E">
        <w:rPr>
          <w:rFonts w:ascii="Times New Roman" w:hAnsi="Times New Roman"/>
          <w:szCs w:val="22"/>
        </w:rPr>
        <w:t xml:space="preserve">Referred to as the Utility Cost Test in the NSPM, the purpose is to indicate whether the benefits of an EE resource will exceed its costs from the perspective of only the </w:t>
      </w:r>
      <w:r w:rsidR="00A71CE3" w:rsidRPr="00EE012E">
        <w:rPr>
          <w:rFonts w:ascii="Times New Roman" w:hAnsi="Times New Roman"/>
          <w:szCs w:val="22"/>
        </w:rPr>
        <w:lastRenderedPageBreak/>
        <w:t>utility system. The PACT includes all costs and benefits that affect the operation of the utility system and the provision of electric and gas services to customers.</w:t>
      </w:r>
      <w:r w:rsidR="00D72D25">
        <w:rPr>
          <w:rFonts w:ascii="Times New Roman" w:hAnsi="Times New Roman"/>
          <w:szCs w:val="22"/>
        </w:rPr>
        <w:t xml:space="preserve"> </w:t>
      </w:r>
      <w:r w:rsidRPr="00EE012E">
        <w:rPr>
          <w:rFonts w:ascii="Times New Roman" w:hAnsi="Times New Roman"/>
          <w:szCs w:val="22"/>
        </w:rPr>
        <w:t xml:space="preserve">The </w:t>
      </w:r>
      <w:r w:rsidR="00EE012E" w:rsidRPr="00EE012E">
        <w:rPr>
          <w:rFonts w:ascii="Times New Roman" w:hAnsi="Times New Roman"/>
          <w:szCs w:val="22"/>
        </w:rPr>
        <w:t xml:space="preserve">test </w:t>
      </w:r>
      <w:r w:rsidR="00A71CE3" w:rsidRPr="00EE012E">
        <w:rPr>
          <w:rFonts w:ascii="Times New Roman" w:hAnsi="Times New Roman"/>
          <w:szCs w:val="22"/>
        </w:rPr>
        <w:t>include</w:t>
      </w:r>
      <w:r w:rsidR="00D72D25">
        <w:rPr>
          <w:rFonts w:ascii="Times New Roman" w:hAnsi="Times New Roman"/>
          <w:szCs w:val="22"/>
        </w:rPr>
        <w:t>s</w:t>
      </w:r>
      <w:r w:rsidR="00A71CE3" w:rsidRPr="00EE012E">
        <w:rPr>
          <w:rFonts w:ascii="Times New Roman" w:hAnsi="Times New Roman"/>
          <w:szCs w:val="22"/>
        </w:rPr>
        <w:t xml:space="preserve"> all costs that the utility must rec</w:t>
      </w:r>
      <w:r w:rsidR="00E36237">
        <w:rPr>
          <w:rFonts w:ascii="Times New Roman" w:hAnsi="Times New Roman"/>
          <w:szCs w:val="22"/>
        </w:rPr>
        <w:t xml:space="preserve">over from customers, including </w:t>
      </w:r>
      <w:r w:rsidR="00A71CE3" w:rsidRPr="00EE012E">
        <w:rPr>
          <w:rFonts w:ascii="Times New Roman" w:hAnsi="Times New Roman"/>
          <w:szCs w:val="22"/>
        </w:rPr>
        <w:t>financial incentives for efficiency measures, efficiency program costs, and efficiency portfolio costs.</w:t>
      </w:r>
      <w:r w:rsidRPr="00EE012E">
        <w:rPr>
          <w:rFonts w:ascii="Times New Roman" w:hAnsi="Times New Roman"/>
          <w:szCs w:val="22"/>
        </w:rPr>
        <w:t xml:space="preserve"> The benefits </w:t>
      </w:r>
      <w:r w:rsidR="00EE012E" w:rsidRPr="00EE012E">
        <w:rPr>
          <w:rFonts w:ascii="Times New Roman" w:hAnsi="Times New Roman"/>
          <w:szCs w:val="22"/>
        </w:rPr>
        <w:t>include</w:t>
      </w:r>
      <w:r w:rsidR="00A71CE3" w:rsidRPr="00EE012E">
        <w:rPr>
          <w:rFonts w:ascii="Times New Roman" w:hAnsi="Times New Roman"/>
          <w:szCs w:val="22"/>
        </w:rPr>
        <w:t xml:space="preserve"> all utility system costs that are avoided by the EE resource, such as avoided energy costs, avoided generation capacity costs, avoided reserves, price suppression effects, avoided transmission costs, avoided distribution costs, avoided ancillary services costs, avoided T&amp;D line losses, avoided environmental compliance costs, avoided RPS compliance costs, avoided credit and collection costs, and the value of reductions in risk and/or increases in system reliability.</w:t>
      </w:r>
      <w:r w:rsidR="00A71CE3" w:rsidRPr="00EE012E" w:rsidDel="00A71CE3">
        <w:rPr>
          <w:rFonts w:ascii="Times New Roman" w:hAnsi="Times New Roman"/>
          <w:szCs w:val="22"/>
        </w:rPr>
        <w:t xml:space="preserve"> </w:t>
      </w:r>
      <w:r w:rsidR="00CC70EA" w:rsidRPr="00462D00">
        <w:rPr>
          <w:rFonts w:ascii="Times New Roman" w:hAnsi="Times New Roman"/>
          <w:szCs w:val="22"/>
        </w:rPr>
        <w:t xml:space="preserve">The current CBA conducted by RCGB does not include </w:t>
      </w:r>
      <w:r w:rsidR="005E0FEB" w:rsidRPr="00462D00">
        <w:rPr>
          <w:rFonts w:ascii="Times New Roman" w:hAnsi="Times New Roman"/>
          <w:szCs w:val="22"/>
        </w:rPr>
        <w:t xml:space="preserve">all </w:t>
      </w:r>
      <w:r w:rsidR="00CC70EA" w:rsidRPr="00462D00">
        <w:rPr>
          <w:rFonts w:ascii="Times New Roman" w:hAnsi="Times New Roman"/>
          <w:szCs w:val="22"/>
        </w:rPr>
        <w:t>of these costs</w:t>
      </w:r>
      <w:r w:rsidR="00D72D25" w:rsidRPr="00462D00">
        <w:rPr>
          <w:rFonts w:ascii="Times New Roman" w:hAnsi="Times New Roman"/>
          <w:szCs w:val="22"/>
        </w:rPr>
        <w:t xml:space="preserve"> </w:t>
      </w:r>
      <w:r w:rsidR="005E0FEB" w:rsidRPr="00462D00">
        <w:rPr>
          <w:rFonts w:ascii="Times New Roman" w:hAnsi="Times New Roman"/>
          <w:szCs w:val="22"/>
        </w:rPr>
        <w:t>and benefits</w:t>
      </w:r>
      <w:r w:rsidR="00462D00" w:rsidRPr="00D22A7C">
        <w:rPr>
          <w:rFonts w:ascii="Times New Roman" w:hAnsi="Times New Roman"/>
          <w:szCs w:val="22"/>
        </w:rPr>
        <w:t xml:space="preserve">; </w:t>
      </w:r>
      <w:r w:rsidR="009966DC">
        <w:rPr>
          <w:rFonts w:ascii="Times New Roman" w:hAnsi="Times New Roman"/>
          <w:szCs w:val="22"/>
        </w:rPr>
        <w:t>A</w:t>
      </w:r>
      <w:r w:rsidR="00CC70EA" w:rsidRPr="00EE012E">
        <w:rPr>
          <w:rFonts w:ascii="Times New Roman" w:hAnsi="Times New Roman"/>
          <w:szCs w:val="22"/>
        </w:rPr>
        <w:t>voided reserves, price suppression effects, avoided ancillary services costs</w:t>
      </w:r>
      <w:r w:rsidR="00CC70EA">
        <w:rPr>
          <w:rFonts w:ascii="Times New Roman" w:hAnsi="Times New Roman"/>
          <w:szCs w:val="22"/>
        </w:rPr>
        <w:t xml:space="preserve">, </w:t>
      </w:r>
      <w:r w:rsidR="00CC70EA" w:rsidRPr="00EE012E">
        <w:rPr>
          <w:rFonts w:ascii="Times New Roman" w:hAnsi="Times New Roman"/>
          <w:szCs w:val="22"/>
        </w:rPr>
        <w:t>avoided environmental compliance costs</w:t>
      </w:r>
      <w:r w:rsidR="00CC70EA">
        <w:rPr>
          <w:rFonts w:ascii="Times New Roman" w:hAnsi="Times New Roman"/>
          <w:szCs w:val="22"/>
        </w:rPr>
        <w:t xml:space="preserve"> (rather than Social Cost of Carbon)</w:t>
      </w:r>
      <w:r w:rsidR="00CC70EA" w:rsidRPr="00EE012E">
        <w:rPr>
          <w:rFonts w:ascii="Times New Roman" w:hAnsi="Times New Roman"/>
          <w:szCs w:val="22"/>
        </w:rPr>
        <w:t>, avoided RPS compliance costs, avoided credit and collection costs, and the value of reductions in risk and/or increases in system reliability</w:t>
      </w:r>
      <w:r w:rsidR="00462D00">
        <w:rPr>
          <w:rFonts w:ascii="Times New Roman" w:hAnsi="Times New Roman"/>
          <w:szCs w:val="22"/>
        </w:rPr>
        <w:t xml:space="preserve"> </w:t>
      </w:r>
      <w:r w:rsidR="009966DC">
        <w:rPr>
          <w:rFonts w:ascii="Times New Roman" w:hAnsi="Times New Roman"/>
          <w:szCs w:val="22"/>
        </w:rPr>
        <w:t xml:space="preserve">currently </w:t>
      </w:r>
      <w:r w:rsidR="004B3CBF">
        <w:rPr>
          <w:rFonts w:ascii="Times New Roman" w:hAnsi="Times New Roman"/>
          <w:szCs w:val="22"/>
        </w:rPr>
        <w:t xml:space="preserve">are </w:t>
      </w:r>
      <w:r w:rsidR="00462D00">
        <w:rPr>
          <w:rFonts w:ascii="Times New Roman" w:hAnsi="Times New Roman"/>
          <w:szCs w:val="22"/>
        </w:rPr>
        <w:t>excluded</w:t>
      </w:r>
      <w:r w:rsidR="009966DC">
        <w:rPr>
          <w:rFonts w:ascii="Times New Roman" w:hAnsi="Times New Roman"/>
          <w:szCs w:val="22"/>
        </w:rPr>
        <w:t xml:space="preserve"> from the CBA</w:t>
      </w:r>
      <w:r w:rsidR="00CC70EA" w:rsidRPr="00EE012E">
        <w:rPr>
          <w:rFonts w:ascii="Times New Roman" w:hAnsi="Times New Roman"/>
          <w:szCs w:val="22"/>
        </w:rPr>
        <w:t>.</w:t>
      </w:r>
      <w:r w:rsidR="00462D00">
        <w:rPr>
          <w:rFonts w:ascii="Times New Roman" w:hAnsi="Times New Roman"/>
          <w:szCs w:val="22"/>
        </w:rPr>
        <w:t xml:space="preserve"> </w:t>
      </w:r>
      <w:r w:rsidR="009966DC">
        <w:rPr>
          <w:rFonts w:ascii="Times New Roman" w:hAnsi="Times New Roman"/>
          <w:szCs w:val="22"/>
        </w:rPr>
        <w:t xml:space="preserve">Generally, they have been excluded due to lack of data or research into relevant values for New Jersey. </w:t>
      </w:r>
      <w:r w:rsidR="00462D00">
        <w:rPr>
          <w:rFonts w:ascii="Times New Roman" w:hAnsi="Times New Roman"/>
          <w:szCs w:val="22"/>
        </w:rPr>
        <w:t xml:space="preserve"> Some of these</w:t>
      </w:r>
      <w:r w:rsidR="009966DC">
        <w:rPr>
          <w:rFonts w:ascii="Times New Roman" w:hAnsi="Times New Roman"/>
          <w:szCs w:val="22"/>
        </w:rPr>
        <w:t>, such as environmental compliance costs, ancillary services, and low income adders,</w:t>
      </w:r>
      <w:r w:rsidR="00462D00">
        <w:rPr>
          <w:rFonts w:ascii="Times New Roman" w:hAnsi="Times New Roman"/>
          <w:szCs w:val="22"/>
        </w:rPr>
        <w:t xml:space="preserve"> </w:t>
      </w:r>
      <w:r w:rsidR="009966DC">
        <w:rPr>
          <w:rFonts w:ascii="Times New Roman" w:hAnsi="Times New Roman"/>
          <w:szCs w:val="22"/>
        </w:rPr>
        <w:t>will be</w:t>
      </w:r>
      <w:r w:rsidR="00462D00">
        <w:rPr>
          <w:rFonts w:ascii="Times New Roman" w:hAnsi="Times New Roman"/>
          <w:szCs w:val="22"/>
        </w:rPr>
        <w:t xml:space="preserve"> included in the NJ Cost Test.</w:t>
      </w:r>
    </w:p>
    <w:p w14:paraId="7D793280" w14:textId="7EED69DA" w:rsidR="00EE012E" w:rsidRDefault="00EE012E" w:rsidP="00AD7D9E">
      <w:pPr>
        <w:autoSpaceDE w:val="0"/>
        <w:autoSpaceDN w:val="0"/>
        <w:adjustRightInd w:val="0"/>
        <w:spacing w:before="120" w:after="120"/>
        <w:rPr>
          <w:rFonts w:ascii="Times New Roman" w:hAnsi="Times New Roman"/>
          <w:szCs w:val="22"/>
        </w:rPr>
      </w:pPr>
    </w:p>
    <w:p w14:paraId="2D936285" w14:textId="30EE9BE4" w:rsidR="00AD7D9E" w:rsidRPr="00EB1718" w:rsidRDefault="00AD7D9E" w:rsidP="00AD7D9E">
      <w:pPr>
        <w:autoSpaceDE w:val="0"/>
        <w:autoSpaceDN w:val="0"/>
        <w:adjustRightInd w:val="0"/>
        <w:spacing w:before="120" w:after="120"/>
        <w:rPr>
          <w:rFonts w:ascii="Times New Roman" w:hAnsi="Times New Roman"/>
          <w:szCs w:val="22"/>
        </w:rPr>
      </w:pPr>
      <w:r w:rsidRPr="00EB1718">
        <w:rPr>
          <w:rFonts w:ascii="Times New Roman" w:hAnsi="Times New Roman"/>
          <w:b/>
          <w:szCs w:val="22"/>
          <w:u w:val="single"/>
        </w:rPr>
        <w:t>Ratepayer Impact Measure Test:</w:t>
      </w:r>
      <w:r w:rsidRPr="00EB1718">
        <w:rPr>
          <w:rFonts w:ascii="Times New Roman" w:hAnsi="Times New Roman"/>
          <w:szCs w:val="22"/>
        </w:rPr>
        <w:t xml:space="preserve"> </w:t>
      </w:r>
      <w:r w:rsidR="00CC5332">
        <w:rPr>
          <w:rFonts w:ascii="Times New Roman" w:hAnsi="Times New Roman"/>
          <w:szCs w:val="22"/>
        </w:rPr>
        <w:t xml:space="preserve">This test assesses equity between participants and non-participants by measuring how changes in programmatic revenues and operating costs impact customer rates and bills. </w:t>
      </w:r>
      <w:r w:rsidR="00CC5332" w:rsidRPr="00EB1718">
        <w:rPr>
          <w:rFonts w:ascii="Times New Roman" w:hAnsi="Times New Roman"/>
          <w:szCs w:val="22"/>
        </w:rPr>
        <w:t>The benefits equal the savings from avoided supply costs, including the reduction in capacity costs for periods when load has been reduced and the increase in revenues for periods in which load has increased. The costs are the program costs incurred by administration of the program</w:t>
      </w:r>
      <w:r w:rsidR="00CC5332" w:rsidRPr="00EB1718">
        <w:rPr>
          <w:rFonts w:ascii="Times New Roman" w:hAnsi="Times New Roman"/>
          <w:i/>
          <w:iCs/>
          <w:szCs w:val="22"/>
        </w:rPr>
        <w:t xml:space="preserve">, </w:t>
      </w:r>
      <w:r w:rsidR="00CC5332" w:rsidRPr="00EB1718">
        <w:rPr>
          <w:rFonts w:ascii="Times New Roman" w:hAnsi="Times New Roman"/>
          <w:szCs w:val="22"/>
        </w:rPr>
        <w:t>the incentives paid to the participant, decreased revenues for any periods in which load has been decreased and increased supply costs for any periods when load has increased.</w:t>
      </w:r>
      <w:r w:rsidR="00CC5332">
        <w:rPr>
          <w:rFonts w:ascii="Times New Roman" w:hAnsi="Times New Roman"/>
          <w:szCs w:val="22"/>
        </w:rPr>
        <w:t xml:space="preserve"> </w:t>
      </w:r>
      <w:r w:rsidR="00234C7D" w:rsidRPr="00EE012E">
        <w:rPr>
          <w:rFonts w:ascii="Times New Roman" w:hAnsi="Times New Roman"/>
          <w:szCs w:val="22"/>
        </w:rPr>
        <w:t xml:space="preserve">The NSPM indicates that the RIM test should </w:t>
      </w:r>
      <w:r w:rsidR="00234C7D" w:rsidRPr="00D22A7C">
        <w:rPr>
          <w:rFonts w:ascii="Times New Roman" w:hAnsi="Times New Roman"/>
          <w:szCs w:val="22"/>
          <w:u w:val="single"/>
        </w:rPr>
        <w:t>not</w:t>
      </w:r>
      <w:r w:rsidR="00234C7D" w:rsidRPr="00EE012E">
        <w:rPr>
          <w:rFonts w:ascii="Times New Roman" w:hAnsi="Times New Roman"/>
          <w:szCs w:val="22"/>
        </w:rPr>
        <w:t xml:space="preserve"> be used for </w:t>
      </w:r>
      <w:r w:rsidR="00D72D25">
        <w:rPr>
          <w:rFonts w:ascii="Times New Roman" w:hAnsi="Times New Roman"/>
          <w:szCs w:val="22"/>
        </w:rPr>
        <w:t xml:space="preserve">the </w:t>
      </w:r>
      <w:r w:rsidR="00234C7D" w:rsidRPr="00EE012E">
        <w:rPr>
          <w:rFonts w:ascii="Times New Roman" w:hAnsi="Times New Roman"/>
          <w:szCs w:val="22"/>
        </w:rPr>
        <w:t xml:space="preserve">purpose of determining which efficiency resources are cost-effective since it is a test of equity rather than of cost-effectiveness. RCGB will consider removing the RIM test from the CBA in future years after consultation with BPU and TRC staff. </w:t>
      </w:r>
    </w:p>
    <w:p w14:paraId="0A375246" w14:textId="0D65D877" w:rsidR="00EE012E" w:rsidRDefault="00AD7D9E" w:rsidP="00AD7D9E">
      <w:pPr>
        <w:autoSpaceDE w:val="0"/>
        <w:autoSpaceDN w:val="0"/>
        <w:adjustRightInd w:val="0"/>
        <w:spacing w:before="120" w:after="120"/>
        <w:rPr>
          <w:rFonts w:ascii="Times New Roman" w:hAnsi="Times New Roman"/>
          <w:szCs w:val="22"/>
        </w:rPr>
      </w:pPr>
      <w:r w:rsidRPr="00EB1718">
        <w:rPr>
          <w:rFonts w:ascii="Times New Roman" w:hAnsi="Times New Roman"/>
          <w:b/>
          <w:szCs w:val="22"/>
          <w:u w:val="single"/>
        </w:rPr>
        <w:t>Total Resource Cost Test:</w:t>
      </w:r>
      <w:r w:rsidRPr="00EB1718">
        <w:rPr>
          <w:rFonts w:ascii="Times New Roman" w:hAnsi="Times New Roman"/>
          <w:szCs w:val="22"/>
        </w:rPr>
        <w:t xml:space="preserve"> </w:t>
      </w:r>
      <w:r w:rsidR="00234C7D" w:rsidRPr="00EE012E">
        <w:rPr>
          <w:rFonts w:ascii="Times New Roman" w:hAnsi="Times New Roman"/>
          <w:szCs w:val="22"/>
        </w:rPr>
        <w:t>The TRC evaluates cost-effectiveness of EE investment as a resource and compares it with other demand-side and supply-side resources. It evaluates EE from the combined perspective of the utility system and participants. Thus, this test includes all impacts of the PACT, plus all impacts on the program participants.</w:t>
      </w:r>
      <w:r w:rsidR="00993ABA">
        <w:rPr>
          <w:rFonts w:ascii="Times New Roman" w:hAnsi="Times New Roman"/>
          <w:szCs w:val="22"/>
        </w:rPr>
        <w:t xml:space="preserve"> </w:t>
      </w:r>
      <w:r w:rsidRPr="00EE012E">
        <w:rPr>
          <w:rFonts w:ascii="Times New Roman" w:hAnsi="Times New Roman"/>
          <w:szCs w:val="22"/>
        </w:rPr>
        <w:t xml:space="preserve">The costs </w:t>
      </w:r>
      <w:r w:rsidR="00234C7D" w:rsidRPr="00EE012E">
        <w:rPr>
          <w:rFonts w:ascii="Times New Roman" w:hAnsi="Times New Roman"/>
          <w:szCs w:val="22"/>
        </w:rPr>
        <w:t xml:space="preserve">include all costs described above for the PACT, plus any costs incurred by the </w:t>
      </w:r>
      <w:r w:rsidR="00E36237">
        <w:rPr>
          <w:rFonts w:ascii="Times New Roman" w:hAnsi="Times New Roman"/>
          <w:szCs w:val="22"/>
        </w:rPr>
        <w:t xml:space="preserve">program participant, including </w:t>
      </w:r>
      <w:r w:rsidR="00234C7D" w:rsidRPr="00EE012E">
        <w:rPr>
          <w:rFonts w:ascii="Times New Roman" w:hAnsi="Times New Roman"/>
          <w:szCs w:val="22"/>
        </w:rPr>
        <w:t>financial cost to purchase efficiency measures; increased consumption of other fuels; increased O&amp;M costs; and participant non-financial costs</w:t>
      </w:r>
      <w:r w:rsidR="00D72D25">
        <w:rPr>
          <w:rFonts w:ascii="Times New Roman" w:hAnsi="Times New Roman"/>
          <w:szCs w:val="22"/>
        </w:rPr>
        <w:t>.</w:t>
      </w:r>
      <w:r w:rsidR="00EE012E">
        <w:rPr>
          <w:rFonts w:ascii="Times New Roman" w:hAnsi="Times New Roman"/>
          <w:szCs w:val="22"/>
        </w:rPr>
        <w:t xml:space="preserve"> </w:t>
      </w:r>
      <w:r w:rsidRPr="00EE012E">
        <w:rPr>
          <w:rFonts w:ascii="Times New Roman" w:hAnsi="Times New Roman"/>
          <w:szCs w:val="22"/>
        </w:rPr>
        <w:t xml:space="preserve">The benefits </w:t>
      </w:r>
      <w:r w:rsidR="00234C7D" w:rsidRPr="00EE012E">
        <w:rPr>
          <w:rFonts w:ascii="Times New Roman" w:hAnsi="Times New Roman"/>
          <w:szCs w:val="22"/>
        </w:rPr>
        <w:t>include all benefits described above for the PACT, plus any resources and benefits experienced by the</w:t>
      </w:r>
      <w:r w:rsidR="00E36237">
        <w:rPr>
          <w:rFonts w:ascii="Times New Roman" w:hAnsi="Times New Roman"/>
          <w:szCs w:val="22"/>
        </w:rPr>
        <w:t xml:space="preserve"> program participant, including</w:t>
      </w:r>
      <w:r w:rsidR="00234C7D" w:rsidRPr="00EE012E">
        <w:rPr>
          <w:rFonts w:ascii="Times New Roman" w:hAnsi="Times New Roman"/>
          <w:szCs w:val="22"/>
        </w:rPr>
        <w:t xml:space="preserve"> other fuel savings, water savings, participant O&amp;M</w:t>
      </w:r>
      <w:r w:rsidR="00E36237">
        <w:rPr>
          <w:rFonts w:ascii="Times New Roman" w:hAnsi="Times New Roman"/>
          <w:szCs w:val="22"/>
        </w:rPr>
        <w:t xml:space="preserve"> </w:t>
      </w:r>
      <w:r w:rsidR="00234C7D" w:rsidRPr="00EE012E">
        <w:rPr>
          <w:rFonts w:ascii="Times New Roman" w:hAnsi="Times New Roman"/>
          <w:szCs w:val="22"/>
        </w:rPr>
        <w:t xml:space="preserve">savings, and all other participant non-resource benefits. </w:t>
      </w:r>
      <w:r w:rsidR="00CC70EA" w:rsidRPr="0026188D">
        <w:rPr>
          <w:rFonts w:ascii="Times New Roman" w:hAnsi="Times New Roman"/>
          <w:szCs w:val="22"/>
        </w:rPr>
        <w:t xml:space="preserve">The current CBA conducted by RCGB does not include </w:t>
      </w:r>
      <w:r w:rsidR="005E0FEB" w:rsidRPr="0026188D">
        <w:rPr>
          <w:rFonts w:ascii="Times New Roman" w:hAnsi="Times New Roman"/>
          <w:szCs w:val="22"/>
        </w:rPr>
        <w:t>all</w:t>
      </w:r>
      <w:r w:rsidR="00CC70EA" w:rsidRPr="0026188D">
        <w:rPr>
          <w:rFonts w:ascii="Times New Roman" w:hAnsi="Times New Roman"/>
          <w:szCs w:val="22"/>
        </w:rPr>
        <w:t xml:space="preserve"> of these costs</w:t>
      </w:r>
      <w:r w:rsidR="00462D00" w:rsidRPr="00D22A7C">
        <w:rPr>
          <w:rFonts w:ascii="Times New Roman" w:hAnsi="Times New Roman"/>
          <w:szCs w:val="22"/>
        </w:rPr>
        <w:t xml:space="preserve">; </w:t>
      </w:r>
      <w:r w:rsidR="00CC70EA" w:rsidRPr="0026188D">
        <w:rPr>
          <w:rFonts w:ascii="Times New Roman" w:hAnsi="Times New Roman"/>
          <w:szCs w:val="22"/>
        </w:rPr>
        <w:t>incre</w:t>
      </w:r>
      <w:r w:rsidR="005E0FEB" w:rsidRPr="00462D00">
        <w:rPr>
          <w:rFonts w:ascii="Times New Roman" w:hAnsi="Times New Roman"/>
          <w:szCs w:val="22"/>
        </w:rPr>
        <w:t>ased consumption of other fuels,</w:t>
      </w:r>
      <w:r w:rsidR="00CC70EA" w:rsidRPr="00462D00">
        <w:rPr>
          <w:rFonts w:ascii="Times New Roman" w:hAnsi="Times New Roman"/>
          <w:szCs w:val="22"/>
        </w:rPr>
        <w:t xml:space="preserve"> increased O&amp;M costs, other fuel savings, water savings, and participant O&amp;M savings</w:t>
      </w:r>
      <w:r w:rsidR="00462D00">
        <w:rPr>
          <w:rFonts w:ascii="Times New Roman" w:hAnsi="Times New Roman"/>
          <w:szCs w:val="22"/>
        </w:rPr>
        <w:t xml:space="preserve"> are excluded</w:t>
      </w:r>
      <w:r w:rsidR="00CC70EA" w:rsidRPr="0026188D">
        <w:rPr>
          <w:rFonts w:ascii="Times New Roman" w:hAnsi="Times New Roman"/>
          <w:szCs w:val="22"/>
        </w:rPr>
        <w:t>.</w:t>
      </w:r>
      <w:r w:rsidR="00462D00">
        <w:rPr>
          <w:rFonts w:ascii="Times New Roman" w:hAnsi="Times New Roman"/>
          <w:szCs w:val="22"/>
        </w:rPr>
        <w:t xml:space="preserve"> Some of these</w:t>
      </w:r>
      <w:r w:rsidR="009966DC">
        <w:rPr>
          <w:rFonts w:ascii="Times New Roman" w:hAnsi="Times New Roman"/>
          <w:szCs w:val="22"/>
        </w:rPr>
        <w:t>, such as avoided fuel costs,</w:t>
      </w:r>
      <w:r w:rsidR="00462D00">
        <w:rPr>
          <w:rFonts w:ascii="Times New Roman" w:hAnsi="Times New Roman"/>
          <w:szCs w:val="22"/>
        </w:rPr>
        <w:t xml:space="preserve"> </w:t>
      </w:r>
      <w:r w:rsidR="009966DC">
        <w:rPr>
          <w:rFonts w:ascii="Times New Roman" w:hAnsi="Times New Roman"/>
          <w:szCs w:val="22"/>
        </w:rPr>
        <w:t>will be</w:t>
      </w:r>
      <w:r w:rsidR="00462D00">
        <w:rPr>
          <w:rFonts w:ascii="Times New Roman" w:hAnsi="Times New Roman"/>
          <w:szCs w:val="22"/>
        </w:rPr>
        <w:t xml:space="preserve"> included in the NJ Cost Test.</w:t>
      </w:r>
    </w:p>
    <w:p w14:paraId="075C05A0" w14:textId="37C67963" w:rsidR="00AD7D9E" w:rsidRPr="00EE012E" w:rsidRDefault="00AD7D9E" w:rsidP="00AD7D9E">
      <w:pPr>
        <w:autoSpaceDE w:val="0"/>
        <w:autoSpaceDN w:val="0"/>
        <w:adjustRightInd w:val="0"/>
        <w:spacing w:before="120" w:after="120"/>
        <w:rPr>
          <w:rFonts w:ascii="Times New Roman" w:hAnsi="Times New Roman"/>
          <w:szCs w:val="22"/>
        </w:rPr>
      </w:pPr>
      <w:r w:rsidRPr="00EB1718">
        <w:rPr>
          <w:rFonts w:ascii="Times New Roman" w:hAnsi="Times New Roman"/>
          <w:b/>
          <w:szCs w:val="22"/>
          <w:u w:val="single"/>
        </w:rPr>
        <w:t xml:space="preserve">Societal Cost Test: </w:t>
      </w:r>
      <w:r w:rsidRPr="00EB1718">
        <w:rPr>
          <w:rStyle w:val="FootnoteReference"/>
          <w:rFonts w:ascii="Times New Roman" w:hAnsi="Times New Roman"/>
          <w:szCs w:val="22"/>
        </w:rPr>
        <w:t xml:space="preserve"> </w:t>
      </w:r>
      <w:r w:rsidR="00D72D25">
        <w:rPr>
          <w:rFonts w:ascii="Times New Roman" w:hAnsi="Times New Roman"/>
          <w:szCs w:val="22"/>
        </w:rPr>
        <w:t>The SCT a</w:t>
      </w:r>
      <w:r w:rsidRPr="00EB1718">
        <w:rPr>
          <w:rFonts w:ascii="Times New Roman" w:hAnsi="Times New Roman"/>
          <w:szCs w:val="22"/>
        </w:rPr>
        <w:t xml:space="preserve">ttempts to quantify the change in the total resource costs to society as a whole rather than only to the utility and its ratepayers. </w:t>
      </w:r>
      <w:r w:rsidR="00234C7D" w:rsidRPr="00EE012E">
        <w:rPr>
          <w:rFonts w:ascii="Times New Roman" w:hAnsi="Times New Roman"/>
          <w:szCs w:val="22"/>
        </w:rPr>
        <w:t>The SCT should account for all costs that are incurred to acquire the EE resource. This includes all costs described above for the TRC test, plus any costs incurred by society, including environmental costs and reduced economic development.</w:t>
      </w:r>
      <w:r w:rsidRPr="00EE012E">
        <w:rPr>
          <w:rFonts w:ascii="Times New Roman" w:hAnsi="Times New Roman"/>
          <w:szCs w:val="22"/>
        </w:rPr>
        <w:t xml:space="preserve"> Benefits </w:t>
      </w:r>
      <w:r w:rsidR="00E36237">
        <w:rPr>
          <w:rFonts w:ascii="Times New Roman" w:hAnsi="Times New Roman"/>
          <w:szCs w:val="22"/>
        </w:rPr>
        <w:t>include</w:t>
      </w:r>
      <w:r w:rsidR="00234C7D" w:rsidRPr="00EE012E">
        <w:rPr>
          <w:rFonts w:ascii="Times New Roman" w:hAnsi="Times New Roman"/>
          <w:szCs w:val="22"/>
        </w:rPr>
        <w:t xml:space="preserve"> all benefits described above for the TRC test plus any benefits exp</w:t>
      </w:r>
      <w:r w:rsidR="00E36237">
        <w:rPr>
          <w:rFonts w:ascii="Times New Roman" w:hAnsi="Times New Roman"/>
          <w:szCs w:val="22"/>
        </w:rPr>
        <w:t xml:space="preserve">erienced by society, including </w:t>
      </w:r>
      <w:r w:rsidR="00234C7D" w:rsidRPr="00EE012E">
        <w:rPr>
          <w:rFonts w:ascii="Times New Roman" w:hAnsi="Times New Roman"/>
          <w:szCs w:val="22"/>
        </w:rPr>
        <w:t>low-income community benefits, environmental benefits, economic development benefits, and reduced health care costs.</w:t>
      </w:r>
      <w:r w:rsidR="00CC70EA">
        <w:rPr>
          <w:rFonts w:ascii="Times New Roman" w:hAnsi="Times New Roman"/>
          <w:szCs w:val="22"/>
        </w:rPr>
        <w:t xml:space="preserve"> The current CBA conducted by RCGB does not include </w:t>
      </w:r>
      <w:r w:rsidR="005E0FEB">
        <w:rPr>
          <w:rFonts w:ascii="Times New Roman" w:hAnsi="Times New Roman"/>
          <w:szCs w:val="22"/>
        </w:rPr>
        <w:t>al</w:t>
      </w:r>
      <w:r w:rsidR="00CC70EA">
        <w:rPr>
          <w:rFonts w:ascii="Times New Roman" w:hAnsi="Times New Roman"/>
          <w:szCs w:val="22"/>
        </w:rPr>
        <w:t>l of these costs</w:t>
      </w:r>
      <w:r w:rsidR="00462D00">
        <w:rPr>
          <w:rFonts w:ascii="Times New Roman" w:hAnsi="Times New Roman"/>
          <w:szCs w:val="22"/>
        </w:rPr>
        <w:t xml:space="preserve">; </w:t>
      </w:r>
      <w:r w:rsidR="00CC70EA" w:rsidRPr="00EE012E">
        <w:rPr>
          <w:rFonts w:ascii="Times New Roman" w:hAnsi="Times New Roman"/>
          <w:szCs w:val="22"/>
        </w:rPr>
        <w:t>reduced economic development</w:t>
      </w:r>
      <w:r w:rsidR="00CC70EA">
        <w:rPr>
          <w:rFonts w:ascii="Times New Roman" w:hAnsi="Times New Roman"/>
          <w:szCs w:val="22"/>
        </w:rPr>
        <w:t xml:space="preserve">, </w:t>
      </w:r>
      <w:r w:rsidR="00CC70EA" w:rsidRPr="00EE012E">
        <w:rPr>
          <w:rFonts w:ascii="Times New Roman" w:hAnsi="Times New Roman"/>
          <w:szCs w:val="22"/>
        </w:rPr>
        <w:t>low-income community benefits, environmental benefits</w:t>
      </w:r>
      <w:r w:rsidR="005E0FEB">
        <w:rPr>
          <w:rFonts w:ascii="Times New Roman" w:hAnsi="Times New Roman"/>
          <w:szCs w:val="22"/>
        </w:rPr>
        <w:t xml:space="preserve"> (except for Social Cost of Carbon)</w:t>
      </w:r>
      <w:r w:rsidR="00CC70EA" w:rsidRPr="00EE012E">
        <w:rPr>
          <w:rFonts w:ascii="Times New Roman" w:hAnsi="Times New Roman"/>
          <w:szCs w:val="22"/>
        </w:rPr>
        <w:t>, economic development benefits, and reduced health care costs</w:t>
      </w:r>
      <w:r w:rsidR="00D72D25">
        <w:rPr>
          <w:rFonts w:ascii="Times New Roman" w:hAnsi="Times New Roman"/>
          <w:szCs w:val="22"/>
        </w:rPr>
        <w:t xml:space="preserve"> are excluded</w:t>
      </w:r>
      <w:r w:rsidR="00CC70EA" w:rsidRPr="00EE012E">
        <w:rPr>
          <w:rFonts w:ascii="Times New Roman" w:hAnsi="Times New Roman"/>
          <w:szCs w:val="22"/>
        </w:rPr>
        <w:t>.</w:t>
      </w:r>
      <w:r w:rsidR="00B24FCA">
        <w:rPr>
          <w:rFonts w:ascii="Times New Roman" w:hAnsi="Times New Roman"/>
          <w:szCs w:val="22"/>
        </w:rPr>
        <w:t xml:space="preserve"> Many </w:t>
      </w:r>
      <w:r w:rsidR="00116348">
        <w:rPr>
          <w:rFonts w:ascii="Times New Roman" w:hAnsi="Times New Roman"/>
          <w:szCs w:val="22"/>
        </w:rPr>
        <w:t>of these</w:t>
      </w:r>
      <w:r w:rsidR="00462D00">
        <w:rPr>
          <w:rFonts w:ascii="Times New Roman" w:hAnsi="Times New Roman"/>
          <w:szCs w:val="22"/>
        </w:rPr>
        <w:t xml:space="preserve"> are </w:t>
      </w:r>
      <w:r w:rsidR="00116348">
        <w:rPr>
          <w:rFonts w:ascii="Times New Roman" w:hAnsi="Times New Roman"/>
          <w:szCs w:val="22"/>
        </w:rPr>
        <w:t xml:space="preserve">included in the </w:t>
      </w:r>
      <w:r w:rsidR="00462D00">
        <w:rPr>
          <w:rFonts w:ascii="Times New Roman" w:hAnsi="Times New Roman"/>
          <w:szCs w:val="22"/>
        </w:rPr>
        <w:t>N</w:t>
      </w:r>
      <w:r w:rsidR="00116348">
        <w:rPr>
          <w:rFonts w:ascii="Times New Roman" w:hAnsi="Times New Roman"/>
          <w:szCs w:val="22"/>
        </w:rPr>
        <w:t>J Cost Test.</w:t>
      </w:r>
    </w:p>
    <w:p w14:paraId="70507575" w14:textId="46062B82" w:rsidR="00660CDA" w:rsidRPr="00D564C9" w:rsidRDefault="00CB778F" w:rsidP="00AD7D9E">
      <w:pPr>
        <w:autoSpaceDE w:val="0"/>
        <w:autoSpaceDN w:val="0"/>
        <w:adjustRightInd w:val="0"/>
        <w:spacing w:before="120" w:after="120"/>
        <w:rPr>
          <w:rFonts w:ascii="Times New Roman" w:eastAsia="Times New Roman" w:hAnsi="Times New Roman"/>
        </w:rPr>
      </w:pPr>
      <w:r>
        <w:rPr>
          <w:rFonts w:ascii="Times New Roman" w:hAnsi="Times New Roman"/>
          <w:szCs w:val="22"/>
        </w:rPr>
        <w:lastRenderedPageBreak/>
        <w:t>Currently, i</w:t>
      </w:r>
      <w:r w:rsidR="00660CDA" w:rsidRPr="000A6E26">
        <w:rPr>
          <w:rFonts w:ascii="Times New Roman" w:hAnsi="Times New Roman"/>
          <w:szCs w:val="22"/>
        </w:rPr>
        <w:t>t is assumed that wholesale electricity prices account for the n</w:t>
      </w:r>
      <w:r w:rsidR="00660CDA" w:rsidRPr="000A6E26">
        <w:rPr>
          <w:rFonts w:ascii="Times New Roman" w:eastAsia="Times New Roman" w:hAnsi="Times New Roman"/>
        </w:rPr>
        <w:t>ational sulfur dioxide and nitrogen oxide allowance programs</w:t>
      </w:r>
      <w:r w:rsidR="00C26B4C">
        <w:rPr>
          <w:rFonts w:ascii="Times New Roman" w:eastAsia="Times New Roman" w:hAnsi="Times New Roman"/>
        </w:rPr>
        <w:t xml:space="preserve">. </w:t>
      </w:r>
      <w:r w:rsidR="00660CDA" w:rsidRPr="000A6E26">
        <w:rPr>
          <w:rFonts w:ascii="Times New Roman" w:eastAsia="Times New Roman" w:hAnsi="Times New Roman"/>
        </w:rPr>
        <w:t xml:space="preserve"> </w:t>
      </w:r>
      <w:r w:rsidR="00615315">
        <w:rPr>
          <w:rFonts w:ascii="Times New Roman" w:eastAsia="Times New Roman" w:hAnsi="Times New Roman"/>
        </w:rPr>
        <w:t>As</w:t>
      </w:r>
      <w:r w:rsidR="00C26B4C">
        <w:rPr>
          <w:rFonts w:ascii="Times New Roman" w:eastAsia="Times New Roman" w:hAnsi="Times New Roman"/>
        </w:rPr>
        <w:t xml:space="preserve"> New Jersey </w:t>
      </w:r>
      <w:r w:rsidR="00F96926">
        <w:rPr>
          <w:rFonts w:ascii="Times New Roman" w:eastAsia="Times New Roman" w:hAnsi="Times New Roman"/>
        </w:rPr>
        <w:t>has</w:t>
      </w:r>
      <w:r w:rsidR="000132F0">
        <w:rPr>
          <w:rFonts w:ascii="Times New Roman" w:eastAsia="Times New Roman" w:hAnsi="Times New Roman"/>
        </w:rPr>
        <w:t xml:space="preserve"> </w:t>
      </w:r>
      <w:r w:rsidR="00C26B4C">
        <w:rPr>
          <w:rFonts w:ascii="Times New Roman" w:eastAsia="Times New Roman" w:hAnsi="Times New Roman"/>
        </w:rPr>
        <w:t>rejoin</w:t>
      </w:r>
      <w:r w:rsidR="00F96926">
        <w:rPr>
          <w:rFonts w:ascii="Times New Roman" w:eastAsia="Times New Roman" w:hAnsi="Times New Roman"/>
        </w:rPr>
        <w:t>ed</w:t>
      </w:r>
      <w:r w:rsidR="00D564C9">
        <w:rPr>
          <w:rFonts w:ascii="Times New Roman" w:eastAsia="Times New Roman" w:hAnsi="Times New Roman"/>
        </w:rPr>
        <w:t xml:space="preserve"> </w:t>
      </w:r>
      <w:r w:rsidR="00660CDA" w:rsidRPr="000A6E26">
        <w:rPr>
          <w:rFonts w:ascii="Times New Roman" w:eastAsia="Times New Roman" w:hAnsi="Times New Roman"/>
        </w:rPr>
        <w:t>the Regional Greenhouse Gas Initiative carbon dioxide program</w:t>
      </w:r>
      <w:r w:rsidR="00615315">
        <w:rPr>
          <w:rFonts w:ascii="Times New Roman" w:eastAsia="Times New Roman" w:hAnsi="Times New Roman"/>
        </w:rPr>
        <w:t>, a relevant discussion point is</w:t>
      </w:r>
      <w:r w:rsidR="00C26B4C">
        <w:rPr>
          <w:rFonts w:ascii="Times New Roman" w:eastAsia="Times New Roman" w:hAnsi="Times New Roman"/>
        </w:rPr>
        <w:t xml:space="preserve"> whether CO2 prices are internalized in whol</w:t>
      </w:r>
      <w:r w:rsidR="00615315">
        <w:rPr>
          <w:rFonts w:ascii="Times New Roman" w:eastAsia="Times New Roman" w:hAnsi="Times New Roman"/>
        </w:rPr>
        <w:t>esale electricity prices</w:t>
      </w:r>
      <w:r w:rsidR="00660CDA" w:rsidRPr="000A6E26">
        <w:rPr>
          <w:rFonts w:ascii="Times New Roman" w:eastAsia="Times New Roman" w:hAnsi="Times New Roman"/>
        </w:rPr>
        <w:t xml:space="preserve">. </w:t>
      </w:r>
      <w:r w:rsidR="00C26B4C">
        <w:rPr>
          <w:rFonts w:ascii="Times New Roman" w:eastAsia="Times New Roman" w:hAnsi="Times New Roman"/>
        </w:rPr>
        <w:t xml:space="preserve">Currently, the Social Cost of Carbon is being used in the Societal Cost Test. </w:t>
      </w:r>
      <w:r w:rsidR="00660CDA" w:rsidRPr="000A6E26">
        <w:rPr>
          <w:rFonts w:ascii="Times New Roman" w:hAnsi="Times New Roman"/>
          <w:szCs w:val="22"/>
        </w:rPr>
        <w:t xml:space="preserve">Federal tax credits are </w:t>
      </w:r>
      <w:r w:rsidR="00660CDA" w:rsidRPr="000A6E26">
        <w:rPr>
          <w:rFonts w:ascii="Times New Roman" w:hAnsi="Times New Roman"/>
          <w:szCs w:val="22"/>
          <w:u w:val="single"/>
        </w:rPr>
        <w:t>not</w:t>
      </w:r>
      <w:r w:rsidR="00660CDA">
        <w:rPr>
          <w:rFonts w:ascii="Times New Roman" w:hAnsi="Times New Roman"/>
          <w:szCs w:val="22"/>
        </w:rPr>
        <w:t xml:space="preserve"> included.</w:t>
      </w:r>
    </w:p>
    <w:p w14:paraId="59B6FB65" w14:textId="33043671" w:rsidR="00230EB0" w:rsidRPr="00230EB0" w:rsidRDefault="00230EB0" w:rsidP="00230EB0">
      <w:pPr>
        <w:rPr>
          <w:rFonts w:ascii="Times New Roman" w:hAnsi="Times New Roman"/>
        </w:rPr>
      </w:pPr>
      <w:r w:rsidRPr="00230EB0">
        <w:rPr>
          <w:rFonts w:ascii="Times New Roman" w:hAnsi="Times New Roman"/>
          <w:b/>
        </w:rPr>
        <w:t>Incremental Costs</w:t>
      </w:r>
      <w:r w:rsidRPr="00230EB0">
        <w:rPr>
          <w:rFonts w:ascii="Times New Roman" w:hAnsi="Times New Roman"/>
        </w:rPr>
        <w:t xml:space="preserve">: </w:t>
      </w:r>
      <w:r w:rsidRPr="007C0FE7">
        <w:rPr>
          <w:rFonts w:ascii="Times New Roman" w:hAnsi="Times New Roman"/>
          <w:szCs w:val="22"/>
        </w:rPr>
        <w:t xml:space="preserve">Incremental cost is the additional cost of purchasing an energy efficient product instead of a standard product </w:t>
      </w:r>
      <w:r w:rsidR="007C0FE7" w:rsidRPr="007C0FE7">
        <w:rPr>
          <w:rFonts w:ascii="Times New Roman" w:hAnsi="Times New Roman"/>
          <w:szCs w:val="22"/>
        </w:rPr>
        <w:t>(for new installations)</w:t>
      </w:r>
      <w:r w:rsidR="00462D00">
        <w:rPr>
          <w:rFonts w:ascii="Times New Roman" w:hAnsi="Times New Roman"/>
          <w:szCs w:val="22"/>
        </w:rPr>
        <w:t>,</w:t>
      </w:r>
      <w:r w:rsidR="007C0FE7" w:rsidRPr="007C0FE7">
        <w:rPr>
          <w:rFonts w:ascii="Times New Roman" w:hAnsi="Times New Roman"/>
          <w:szCs w:val="22"/>
        </w:rPr>
        <w:t xml:space="preserve"> or the cost of high efficiency equipment versus existing equipment (for retrofit</w:t>
      </w:r>
      <w:r w:rsidR="007C0FE7">
        <w:rPr>
          <w:rFonts w:ascii="Times New Roman" w:hAnsi="Times New Roman"/>
          <w:szCs w:val="22"/>
        </w:rPr>
        <w:t xml:space="preserve"> or "early-retirement"</w:t>
      </w:r>
      <w:r w:rsidR="007C0FE7" w:rsidRPr="007C0FE7">
        <w:rPr>
          <w:rFonts w:ascii="Times New Roman" w:hAnsi="Times New Roman"/>
          <w:szCs w:val="22"/>
        </w:rPr>
        <w:t xml:space="preserve"> programs</w:t>
      </w:r>
      <w:r w:rsidR="00D22A7C">
        <w:rPr>
          <w:rFonts w:ascii="Times New Roman" w:hAnsi="Times New Roman"/>
          <w:szCs w:val="22"/>
        </w:rPr>
        <w:t xml:space="preserve">. </w:t>
      </w:r>
      <w:r w:rsidRPr="00230EB0">
        <w:rPr>
          <w:rFonts w:ascii="Times New Roman" w:hAnsi="Times New Roman"/>
        </w:rPr>
        <w:t xml:space="preserve">The mix of measure types for each program </w:t>
      </w:r>
      <w:r w:rsidR="00612CDB">
        <w:rPr>
          <w:rFonts w:ascii="Times New Roman" w:hAnsi="Times New Roman"/>
        </w:rPr>
        <w:t xml:space="preserve">is </w:t>
      </w:r>
      <w:r w:rsidRPr="00230EB0">
        <w:rPr>
          <w:rFonts w:ascii="Times New Roman" w:hAnsi="Times New Roman"/>
        </w:rPr>
        <w:t xml:space="preserve">reported </w:t>
      </w:r>
      <w:r w:rsidR="009D5FDE">
        <w:rPr>
          <w:rFonts w:ascii="Times New Roman" w:hAnsi="Times New Roman"/>
        </w:rPr>
        <w:t xml:space="preserve">by TRC </w:t>
      </w:r>
      <w:r w:rsidRPr="00230EB0">
        <w:rPr>
          <w:rFonts w:ascii="Times New Roman" w:hAnsi="Times New Roman"/>
        </w:rPr>
        <w:t xml:space="preserve">from the IMS system. When possible, the measure incremental cost from NEEP’s </w:t>
      </w:r>
      <w:r w:rsidR="00C26B4C">
        <w:rPr>
          <w:rFonts w:ascii="Times New Roman" w:hAnsi="Times New Roman"/>
        </w:rPr>
        <w:t>201</w:t>
      </w:r>
      <w:r w:rsidR="00D76D7A">
        <w:rPr>
          <w:rFonts w:ascii="Times New Roman" w:hAnsi="Times New Roman"/>
        </w:rPr>
        <w:t>8</w:t>
      </w:r>
      <w:r w:rsidR="00C26B4C">
        <w:rPr>
          <w:rFonts w:ascii="Times New Roman" w:hAnsi="Times New Roman"/>
        </w:rPr>
        <w:t xml:space="preserve"> </w:t>
      </w:r>
      <w:r w:rsidRPr="00230EB0">
        <w:rPr>
          <w:rFonts w:ascii="Times New Roman" w:hAnsi="Times New Roman"/>
        </w:rPr>
        <w:t>Mid-Atlantic TRM</w:t>
      </w:r>
      <w:r w:rsidR="00241036">
        <w:rPr>
          <w:rStyle w:val="FootnoteReference"/>
          <w:rFonts w:ascii="Times New Roman" w:hAnsi="Times New Roman"/>
        </w:rPr>
        <w:footnoteReference w:id="4"/>
      </w:r>
      <w:r w:rsidR="00304B06">
        <w:rPr>
          <w:rFonts w:ascii="Times New Roman" w:hAnsi="Times New Roman"/>
        </w:rPr>
        <w:t xml:space="preserve">, </w:t>
      </w:r>
      <w:r w:rsidR="00241036">
        <w:rPr>
          <w:rFonts w:ascii="Times New Roman" w:hAnsi="Times New Roman"/>
        </w:rPr>
        <w:t>EIA 2018</w:t>
      </w:r>
      <w:r w:rsidR="00241036">
        <w:rPr>
          <w:rStyle w:val="FootnoteReference"/>
          <w:rFonts w:ascii="Times New Roman" w:hAnsi="Times New Roman"/>
        </w:rPr>
        <w:footnoteReference w:id="5"/>
      </w:r>
      <w:r w:rsidR="00241036">
        <w:rPr>
          <w:rFonts w:ascii="Times New Roman" w:hAnsi="Times New Roman"/>
        </w:rPr>
        <w:t xml:space="preserve">, </w:t>
      </w:r>
      <w:r w:rsidR="00304B06">
        <w:rPr>
          <w:rFonts w:ascii="Times New Roman" w:hAnsi="Times New Roman"/>
        </w:rPr>
        <w:t>Michigan’s TRM</w:t>
      </w:r>
      <w:r w:rsidR="00241036">
        <w:rPr>
          <w:rStyle w:val="FootnoteReference"/>
          <w:rFonts w:ascii="Times New Roman" w:hAnsi="Times New Roman"/>
        </w:rPr>
        <w:footnoteReference w:id="6"/>
      </w:r>
      <w:r w:rsidR="00304B06">
        <w:rPr>
          <w:rFonts w:ascii="Times New Roman" w:hAnsi="Times New Roman"/>
        </w:rPr>
        <w:t>, or Minneso</w:t>
      </w:r>
      <w:r w:rsidR="009D5FDE">
        <w:rPr>
          <w:rFonts w:ascii="Times New Roman" w:hAnsi="Times New Roman"/>
        </w:rPr>
        <w:t>ta’s TRM</w:t>
      </w:r>
      <w:r w:rsidR="00241036">
        <w:rPr>
          <w:rStyle w:val="FootnoteReference"/>
          <w:rFonts w:ascii="Times New Roman" w:hAnsi="Times New Roman"/>
        </w:rPr>
        <w:footnoteReference w:id="7"/>
      </w:r>
      <w:r w:rsidR="009D5FDE">
        <w:rPr>
          <w:rFonts w:ascii="Times New Roman" w:hAnsi="Times New Roman"/>
        </w:rPr>
        <w:t xml:space="preserve"> are</w:t>
      </w:r>
      <w:r w:rsidRPr="00230EB0">
        <w:rPr>
          <w:rFonts w:ascii="Times New Roman" w:hAnsi="Times New Roman"/>
        </w:rPr>
        <w:t xml:space="preserve"> used. </w:t>
      </w:r>
      <w:r w:rsidR="009D5FDE">
        <w:rPr>
          <w:rFonts w:ascii="Times New Roman" w:hAnsi="Times New Roman"/>
        </w:rPr>
        <w:t xml:space="preserve">In the case of Comfort Partners, incremental costs were taken </w:t>
      </w:r>
      <w:r w:rsidR="00462D00">
        <w:rPr>
          <w:rFonts w:ascii="Times New Roman" w:hAnsi="Times New Roman"/>
        </w:rPr>
        <w:t xml:space="preserve">mainly </w:t>
      </w:r>
      <w:r w:rsidR="009D5FDE">
        <w:rPr>
          <w:rFonts w:ascii="Times New Roman" w:hAnsi="Times New Roman"/>
        </w:rPr>
        <w:t xml:space="preserve">from data that </w:t>
      </w:r>
      <w:r w:rsidR="0053576E">
        <w:rPr>
          <w:rFonts w:ascii="Times New Roman" w:hAnsi="Times New Roman"/>
        </w:rPr>
        <w:t>was</w:t>
      </w:r>
      <w:r w:rsidR="009D5FDE">
        <w:rPr>
          <w:rFonts w:ascii="Times New Roman" w:hAnsi="Times New Roman"/>
        </w:rPr>
        <w:t xml:space="preserve"> received from Rockland Electric on their Low Income Direct Install program</w:t>
      </w:r>
      <w:r w:rsidR="00150498">
        <w:rPr>
          <w:rFonts w:ascii="Times New Roman" w:hAnsi="Times New Roman"/>
        </w:rPr>
        <w:t xml:space="preserve"> in 2016</w:t>
      </w:r>
      <w:r w:rsidR="006C6486">
        <w:rPr>
          <w:rFonts w:ascii="Times New Roman" w:hAnsi="Times New Roman"/>
        </w:rPr>
        <w:t xml:space="preserve"> as well as the above sources</w:t>
      </w:r>
      <w:r w:rsidR="009D5FDE">
        <w:rPr>
          <w:rFonts w:ascii="Times New Roman" w:hAnsi="Times New Roman"/>
        </w:rPr>
        <w:t>.</w:t>
      </w:r>
      <w:r w:rsidRPr="00230EB0">
        <w:rPr>
          <w:rFonts w:ascii="Times New Roman" w:hAnsi="Times New Roman"/>
        </w:rPr>
        <w:t xml:space="preserve"> The Residential HVAC, Low Income, Home Performance with Energy Star, and </w:t>
      </w:r>
      <w:r w:rsidR="009D5FDE">
        <w:rPr>
          <w:rFonts w:ascii="Times New Roman" w:hAnsi="Times New Roman"/>
        </w:rPr>
        <w:t>EE</w:t>
      </w:r>
      <w:r w:rsidRPr="00230EB0">
        <w:rPr>
          <w:rFonts w:ascii="Times New Roman" w:hAnsi="Times New Roman"/>
        </w:rPr>
        <w:t xml:space="preserve"> Products incremental costs were estimated based on the weighted average of </w:t>
      </w:r>
      <w:r w:rsidR="00CC11E8">
        <w:rPr>
          <w:rFonts w:ascii="Times New Roman" w:hAnsi="Times New Roman"/>
        </w:rPr>
        <w:t xml:space="preserve">the number of </w:t>
      </w:r>
      <w:r w:rsidRPr="00230EB0">
        <w:rPr>
          <w:rFonts w:ascii="Times New Roman" w:hAnsi="Times New Roman"/>
        </w:rPr>
        <w:t xml:space="preserve">measures actually installed under the programs. Specific measure types installed under the Residential programs are determined from the program information published on the NJCEP website. </w:t>
      </w:r>
      <w:r w:rsidRPr="00230EB0">
        <w:rPr>
          <w:rFonts w:ascii="Times New Roman" w:hAnsi="Times New Roman"/>
          <w:szCs w:val="22"/>
        </w:rPr>
        <w:t xml:space="preserve">The </w:t>
      </w:r>
      <w:r w:rsidR="009D5FDE">
        <w:rPr>
          <w:rFonts w:ascii="Times New Roman" w:hAnsi="Times New Roman"/>
          <w:szCs w:val="22"/>
        </w:rPr>
        <w:t>C&amp;I</w:t>
      </w:r>
      <w:r w:rsidRPr="00230EB0">
        <w:rPr>
          <w:rFonts w:ascii="Times New Roman" w:hAnsi="Times New Roman"/>
        </w:rPr>
        <w:t xml:space="preserve"> </w:t>
      </w:r>
      <w:r w:rsidRPr="00230EB0">
        <w:rPr>
          <w:rFonts w:ascii="Times New Roman" w:hAnsi="Times New Roman"/>
          <w:szCs w:val="22"/>
        </w:rPr>
        <w:t xml:space="preserve">program participant costs </w:t>
      </w:r>
      <w:r w:rsidR="00462D00">
        <w:rPr>
          <w:rFonts w:ascii="Times New Roman" w:hAnsi="Times New Roman"/>
          <w:szCs w:val="22"/>
        </w:rPr>
        <w:t xml:space="preserve">also </w:t>
      </w:r>
      <w:r w:rsidRPr="00230EB0">
        <w:rPr>
          <w:rFonts w:ascii="Times New Roman" w:hAnsi="Times New Roman"/>
          <w:szCs w:val="22"/>
        </w:rPr>
        <w:t xml:space="preserve">were computed using </w:t>
      </w:r>
      <w:r w:rsidRPr="00230EB0">
        <w:rPr>
          <w:rFonts w:ascii="Times New Roman" w:hAnsi="Times New Roman"/>
        </w:rPr>
        <w:t xml:space="preserve">a list of measures that were installed under the program. </w:t>
      </w:r>
      <w:r w:rsidR="00CC11E8">
        <w:rPr>
          <w:rFonts w:ascii="Times New Roman" w:hAnsi="Times New Roman"/>
        </w:rPr>
        <w:t xml:space="preserve">To increase accuracy of the CBA, RCGB </w:t>
      </w:r>
      <w:r w:rsidR="001514BA">
        <w:rPr>
          <w:rFonts w:ascii="Times New Roman" w:hAnsi="Times New Roman"/>
        </w:rPr>
        <w:t>would need</w:t>
      </w:r>
      <w:r w:rsidR="00CC11E8">
        <w:rPr>
          <w:rFonts w:ascii="Times New Roman" w:hAnsi="Times New Roman"/>
        </w:rPr>
        <w:t xml:space="preserve"> </w:t>
      </w:r>
      <w:r w:rsidRPr="00230EB0">
        <w:rPr>
          <w:rFonts w:ascii="Times New Roman" w:hAnsi="Times New Roman"/>
        </w:rPr>
        <w:t>specific data</w:t>
      </w:r>
      <w:r w:rsidR="005F640B">
        <w:rPr>
          <w:rFonts w:ascii="Times New Roman" w:hAnsi="Times New Roman"/>
        </w:rPr>
        <w:t xml:space="preserve"> on types of measures</w:t>
      </w:r>
      <w:r w:rsidRPr="00230EB0">
        <w:rPr>
          <w:rFonts w:ascii="Times New Roman" w:hAnsi="Times New Roman"/>
        </w:rPr>
        <w:t xml:space="preserve"> installed under the </w:t>
      </w:r>
      <w:r w:rsidR="00CC11E8">
        <w:rPr>
          <w:rFonts w:ascii="Times New Roman" w:hAnsi="Times New Roman"/>
        </w:rPr>
        <w:t xml:space="preserve">C&amp;I </w:t>
      </w:r>
      <w:r w:rsidRPr="00230EB0">
        <w:rPr>
          <w:rFonts w:ascii="Times New Roman" w:hAnsi="Times New Roman"/>
        </w:rPr>
        <w:t xml:space="preserve">programs </w:t>
      </w:r>
      <w:r w:rsidR="005F640B">
        <w:rPr>
          <w:rFonts w:ascii="Times New Roman" w:hAnsi="Times New Roman"/>
        </w:rPr>
        <w:t>(i.e. specific types of light fixtures, models or size of refrigerators, tonnage of furnaces, etc.)</w:t>
      </w:r>
      <w:r w:rsidRPr="00230EB0">
        <w:rPr>
          <w:rFonts w:ascii="Times New Roman" w:hAnsi="Times New Roman"/>
        </w:rPr>
        <w:t>.</w:t>
      </w:r>
      <w:r w:rsidR="009D5FDE">
        <w:rPr>
          <w:rFonts w:ascii="Times New Roman" w:hAnsi="Times New Roman"/>
        </w:rPr>
        <w:t xml:space="preserve"> For the Large Energy Users Program, </w:t>
      </w:r>
      <w:r w:rsidR="0053576E">
        <w:rPr>
          <w:rFonts w:ascii="Times New Roman" w:hAnsi="Times New Roman"/>
        </w:rPr>
        <w:t>RCGB</w:t>
      </w:r>
      <w:r w:rsidR="009D5FDE">
        <w:rPr>
          <w:rFonts w:ascii="Times New Roman" w:hAnsi="Times New Roman"/>
        </w:rPr>
        <w:t xml:space="preserve"> used the minimum project cost </w:t>
      </w:r>
      <w:r w:rsidR="00CC11E8">
        <w:rPr>
          <w:rFonts w:ascii="Times New Roman" w:hAnsi="Times New Roman"/>
        </w:rPr>
        <w:t xml:space="preserve">eligible </w:t>
      </w:r>
      <w:r w:rsidR="00CE018C">
        <w:rPr>
          <w:rFonts w:ascii="Times New Roman" w:hAnsi="Times New Roman"/>
        </w:rPr>
        <w:t xml:space="preserve">to participate in the program </w:t>
      </w:r>
      <w:r w:rsidR="009D5FDE">
        <w:rPr>
          <w:rFonts w:ascii="Times New Roman" w:hAnsi="Times New Roman"/>
        </w:rPr>
        <w:t xml:space="preserve">as the incremental cost </w:t>
      </w:r>
      <w:r w:rsidR="00CE018C">
        <w:rPr>
          <w:rFonts w:ascii="Times New Roman" w:hAnsi="Times New Roman"/>
        </w:rPr>
        <w:t xml:space="preserve">($200,000) </w:t>
      </w:r>
      <w:r w:rsidR="009D5FDE">
        <w:rPr>
          <w:rFonts w:ascii="Times New Roman" w:hAnsi="Times New Roman"/>
        </w:rPr>
        <w:t>because not enough measure level detail was available to calculate an incremental cost</w:t>
      </w:r>
      <w:r w:rsidR="00CF634B">
        <w:rPr>
          <w:rFonts w:ascii="Times New Roman" w:hAnsi="Times New Roman"/>
        </w:rPr>
        <w:t xml:space="preserve">. </w:t>
      </w:r>
    </w:p>
    <w:p w14:paraId="5BD72F20" w14:textId="62060C2E" w:rsidR="00AA4557" w:rsidRPr="00C26B4C" w:rsidRDefault="00230EB0" w:rsidP="00E36237">
      <w:pPr>
        <w:autoSpaceDE w:val="0"/>
        <w:autoSpaceDN w:val="0"/>
        <w:adjustRightInd w:val="0"/>
        <w:spacing w:before="120" w:after="120"/>
        <w:rPr>
          <w:rFonts w:ascii="Times New Roman" w:hAnsi="Times New Roman"/>
          <w:b/>
          <w:szCs w:val="22"/>
        </w:rPr>
      </w:pPr>
      <w:r w:rsidRPr="00230EB0">
        <w:rPr>
          <w:rFonts w:ascii="Times New Roman" w:hAnsi="Times New Roman"/>
          <w:b/>
        </w:rPr>
        <w:t>Measure Lives</w:t>
      </w:r>
      <w:r w:rsidRPr="00230EB0">
        <w:rPr>
          <w:rFonts w:ascii="Times New Roman" w:hAnsi="Times New Roman"/>
        </w:rPr>
        <w:t xml:space="preserve">:  </w:t>
      </w:r>
      <w:r w:rsidR="00462D00">
        <w:rPr>
          <w:rFonts w:ascii="Times New Roman" w:hAnsi="Times New Roman"/>
        </w:rPr>
        <w:t>This refers to t</w:t>
      </w:r>
      <w:r w:rsidRPr="00230EB0">
        <w:rPr>
          <w:rFonts w:ascii="Times New Roman" w:hAnsi="Times New Roman"/>
        </w:rPr>
        <w:t xml:space="preserve">he number of years that an energy efficient product will accrue energy savings. The measure life of each program was calculated </w:t>
      </w:r>
      <w:r w:rsidR="00497708">
        <w:rPr>
          <w:rFonts w:ascii="Times New Roman" w:hAnsi="Times New Roman"/>
        </w:rPr>
        <w:t xml:space="preserve">by dividing the lifetime electricity savings reported in the </w:t>
      </w:r>
      <w:r w:rsidR="00075FD1" w:rsidRPr="00334718">
        <w:rPr>
          <w:rFonts w:ascii="Times New Roman" w:hAnsi="Times New Roman"/>
        </w:rPr>
        <w:t>New Jersey’s Clean Energy Program Report</w:t>
      </w:r>
      <w:r w:rsidR="00334718" w:rsidRPr="00334718">
        <w:rPr>
          <w:rFonts w:ascii="Times New Roman" w:hAnsi="Times New Roman"/>
        </w:rPr>
        <w:t xml:space="preserve"> 4QFY18 Final Report</w:t>
      </w:r>
      <w:r w:rsidR="00334718">
        <w:rPr>
          <w:rStyle w:val="FootnoteReference"/>
          <w:rFonts w:ascii="Times New Roman" w:hAnsi="Times New Roman"/>
        </w:rPr>
        <w:footnoteReference w:id="8"/>
      </w:r>
      <w:r w:rsidR="00497708">
        <w:rPr>
          <w:rFonts w:ascii="Times New Roman" w:hAnsi="Times New Roman"/>
        </w:rPr>
        <w:t xml:space="preserve"> by the annual </w:t>
      </w:r>
      <w:r w:rsidR="00D564C9">
        <w:rPr>
          <w:rFonts w:ascii="Times New Roman" w:hAnsi="Times New Roman"/>
        </w:rPr>
        <w:t>electricity savings</w:t>
      </w:r>
      <w:r w:rsidR="00B92208">
        <w:rPr>
          <w:rFonts w:ascii="Times New Roman" w:hAnsi="Times New Roman"/>
        </w:rPr>
        <w:t xml:space="preserve"> and by dividing the lifetime natural gas savings by the annual natural gas savings and averaging the two values</w:t>
      </w:r>
      <w:r w:rsidR="00D564C9">
        <w:rPr>
          <w:rFonts w:ascii="Times New Roman" w:hAnsi="Times New Roman"/>
        </w:rPr>
        <w:t>.</w:t>
      </w:r>
    </w:p>
    <w:p w14:paraId="1C94FD69" w14:textId="77777777" w:rsidR="00230EB0" w:rsidRPr="002E7E43" w:rsidRDefault="00230EB0" w:rsidP="002E7E43">
      <w:pPr>
        <w:spacing w:before="120" w:after="120"/>
        <w:jc w:val="center"/>
        <w:rPr>
          <w:rFonts w:ascii="Times New Roman" w:hAnsi="Times New Roman"/>
          <w:b/>
          <w:szCs w:val="22"/>
        </w:rPr>
      </w:pPr>
      <w:r w:rsidRPr="002E7E43">
        <w:rPr>
          <w:rFonts w:ascii="Times New Roman" w:hAnsi="Times New Roman"/>
          <w:b/>
          <w:szCs w:val="22"/>
        </w:rPr>
        <w:t xml:space="preserve">Table </w:t>
      </w:r>
      <w:r w:rsidR="009D5FDE" w:rsidRPr="002E7E43">
        <w:rPr>
          <w:rFonts w:ascii="Times New Roman" w:hAnsi="Times New Roman"/>
          <w:b/>
          <w:szCs w:val="22"/>
        </w:rPr>
        <w:t>2</w:t>
      </w:r>
      <w:r w:rsidRPr="002E7E43">
        <w:rPr>
          <w:rFonts w:ascii="Times New Roman" w:hAnsi="Times New Roman"/>
          <w:b/>
          <w:szCs w:val="22"/>
        </w:rPr>
        <w:t>: Sources of Data Inputs into CBAs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019"/>
        <w:gridCol w:w="1530"/>
        <w:gridCol w:w="1440"/>
        <w:gridCol w:w="1620"/>
        <w:gridCol w:w="1260"/>
        <w:gridCol w:w="1530"/>
      </w:tblGrid>
      <w:tr w:rsidR="00230EB0" w:rsidRPr="00117D0D" w14:paraId="3096EDEA" w14:textId="77777777" w:rsidTr="00150498">
        <w:tc>
          <w:tcPr>
            <w:tcW w:w="1339" w:type="dxa"/>
            <w:vAlign w:val="bottom"/>
          </w:tcPr>
          <w:p w14:paraId="1ACA5EFE"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 </w:t>
            </w:r>
          </w:p>
        </w:tc>
        <w:tc>
          <w:tcPr>
            <w:tcW w:w="1019" w:type="dxa"/>
            <w:vAlign w:val="bottom"/>
          </w:tcPr>
          <w:p w14:paraId="60AAF270" w14:textId="77777777" w:rsidR="00230EB0" w:rsidRPr="00117D0D" w:rsidRDefault="00230EB0" w:rsidP="000F19BF">
            <w:pPr>
              <w:jc w:val="center"/>
              <w:rPr>
                <w:rFonts w:ascii="Times New Roman" w:eastAsia="Times New Roman" w:hAnsi="Times New Roman"/>
                <w:b/>
                <w:bCs/>
                <w:color w:val="000000"/>
                <w:sz w:val="20"/>
              </w:rPr>
            </w:pPr>
            <w:r w:rsidRPr="00117D0D">
              <w:rPr>
                <w:rFonts w:ascii="Times New Roman" w:eastAsia="Times New Roman" w:hAnsi="Times New Roman"/>
                <w:b/>
                <w:bCs/>
                <w:color w:val="000000"/>
                <w:sz w:val="20"/>
              </w:rPr>
              <w:t>Energy Savings</w:t>
            </w:r>
          </w:p>
        </w:tc>
        <w:tc>
          <w:tcPr>
            <w:tcW w:w="1530" w:type="dxa"/>
            <w:vAlign w:val="bottom"/>
          </w:tcPr>
          <w:p w14:paraId="1923AD6C" w14:textId="77777777" w:rsidR="00230EB0" w:rsidRPr="00117D0D" w:rsidRDefault="00230EB0" w:rsidP="000F19BF">
            <w:pPr>
              <w:jc w:val="center"/>
              <w:rPr>
                <w:rFonts w:ascii="Times New Roman" w:eastAsia="Times New Roman" w:hAnsi="Times New Roman"/>
                <w:b/>
                <w:bCs/>
                <w:color w:val="000000"/>
                <w:sz w:val="20"/>
              </w:rPr>
            </w:pPr>
            <w:r w:rsidRPr="00117D0D">
              <w:rPr>
                <w:rFonts w:ascii="Times New Roman" w:eastAsia="Times New Roman" w:hAnsi="Times New Roman"/>
                <w:b/>
                <w:bCs/>
                <w:color w:val="000000"/>
                <w:sz w:val="20"/>
              </w:rPr>
              <w:t>Program Costs</w:t>
            </w:r>
          </w:p>
        </w:tc>
        <w:tc>
          <w:tcPr>
            <w:tcW w:w="1440" w:type="dxa"/>
            <w:vAlign w:val="bottom"/>
          </w:tcPr>
          <w:p w14:paraId="08C0CFF2" w14:textId="77777777" w:rsidR="00230EB0" w:rsidRPr="00117D0D" w:rsidRDefault="00230EB0" w:rsidP="000F19BF">
            <w:pPr>
              <w:jc w:val="center"/>
              <w:rPr>
                <w:rFonts w:ascii="Times New Roman" w:eastAsia="Times New Roman" w:hAnsi="Times New Roman"/>
                <w:b/>
                <w:bCs/>
                <w:color w:val="000000"/>
                <w:sz w:val="20"/>
              </w:rPr>
            </w:pPr>
            <w:r w:rsidRPr="00117D0D">
              <w:rPr>
                <w:rFonts w:ascii="Times New Roman" w:eastAsia="Times New Roman" w:hAnsi="Times New Roman"/>
                <w:b/>
                <w:bCs/>
                <w:color w:val="000000"/>
                <w:sz w:val="20"/>
              </w:rPr>
              <w:t>Incremental Costs</w:t>
            </w:r>
          </w:p>
        </w:tc>
        <w:tc>
          <w:tcPr>
            <w:tcW w:w="1620" w:type="dxa"/>
            <w:vAlign w:val="bottom"/>
          </w:tcPr>
          <w:p w14:paraId="67F623DE" w14:textId="77777777" w:rsidR="00230EB0" w:rsidRPr="00117D0D" w:rsidRDefault="00230EB0" w:rsidP="000F19BF">
            <w:pPr>
              <w:jc w:val="center"/>
              <w:rPr>
                <w:rFonts w:ascii="Times New Roman" w:eastAsia="Times New Roman" w:hAnsi="Times New Roman"/>
                <w:b/>
                <w:bCs/>
                <w:color w:val="000000"/>
                <w:sz w:val="20"/>
              </w:rPr>
            </w:pPr>
            <w:r w:rsidRPr="00117D0D">
              <w:rPr>
                <w:rFonts w:ascii="Times New Roman" w:eastAsia="Times New Roman" w:hAnsi="Times New Roman"/>
                <w:b/>
                <w:bCs/>
                <w:color w:val="000000"/>
                <w:sz w:val="20"/>
              </w:rPr>
              <w:t>Measure Lives</w:t>
            </w:r>
          </w:p>
        </w:tc>
        <w:tc>
          <w:tcPr>
            <w:tcW w:w="1260" w:type="dxa"/>
            <w:vAlign w:val="bottom"/>
          </w:tcPr>
          <w:p w14:paraId="68CAFB40" w14:textId="77777777" w:rsidR="00230EB0" w:rsidRPr="00117D0D" w:rsidRDefault="00230EB0" w:rsidP="000F19BF">
            <w:pPr>
              <w:jc w:val="center"/>
              <w:rPr>
                <w:rFonts w:ascii="Times New Roman" w:eastAsia="Times New Roman" w:hAnsi="Times New Roman"/>
                <w:b/>
                <w:bCs/>
                <w:color w:val="000000"/>
                <w:sz w:val="20"/>
              </w:rPr>
            </w:pPr>
            <w:r w:rsidRPr="00117D0D">
              <w:rPr>
                <w:rFonts w:ascii="Times New Roman" w:eastAsia="Times New Roman" w:hAnsi="Times New Roman"/>
                <w:b/>
                <w:bCs/>
                <w:color w:val="000000"/>
                <w:sz w:val="20"/>
              </w:rPr>
              <w:t>Mix of Measures</w:t>
            </w:r>
          </w:p>
        </w:tc>
        <w:tc>
          <w:tcPr>
            <w:tcW w:w="1530" w:type="dxa"/>
            <w:vAlign w:val="bottom"/>
          </w:tcPr>
          <w:p w14:paraId="4E15ACE7" w14:textId="77777777" w:rsidR="00230EB0" w:rsidRPr="00117D0D" w:rsidRDefault="00230EB0" w:rsidP="000F19BF">
            <w:pPr>
              <w:jc w:val="center"/>
              <w:rPr>
                <w:rFonts w:ascii="Times New Roman" w:eastAsia="Times New Roman" w:hAnsi="Times New Roman"/>
                <w:b/>
                <w:bCs/>
                <w:color w:val="000000"/>
                <w:sz w:val="20"/>
              </w:rPr>
            </w:pPr>
            <w:r w:rsidRPr="00117D0D">
              <w:rPr>
                <w:rFonts w:ascii="Times New Roman" w:eastAsia="Times New Roman" w:hAnsi="Times New Roman"/>
                <w:b/>
                <w:bCs/>
                <w:color w:val="000000"/>
                <w:sz w:val="20"/>
              </w:rPr>
              <w:t>Notes</w:t>
            </w:r>
          </w:p>
        </w:tc>
      </w:tr>
      <w:tr w:rsidR="00230EB0" w:rsidRPr="00117D0D" w14:paraId="380B6BF1" w14:textId="77777777" w:rsidTr="00150498">
        <w:tc>
          <w:tcPr>
            <w:tcW w:w="1339" w:type="dxa"/>
            <w:vAlign w:val="bottom"/>
          </w:tcPr>
          <w:p w14:paraId="2931F53D" w14:textId="77777777" w:rsidR="00230EB0" w:rsidRPr="00117D0D" w:rsidRDefault="00230EB0" w:rsidP="000F19BF">
            <w:pPr>
              <w:jc w:val="center"/>
              <w:rPr>
                <w:rFonts w:ascii="Times New Roman" w:eastAsia="Times New Roman" w:hAnsi="Times New Roman"/>
                <w:b/>
                <w:bCs/>
                <w:color w:val="000000"/>
                <w:sz w:val="20"/>
              </w:rPr>
            </w:pPr>
            <w:r w:rsidRPr="00117D0D">
              <w:rPr>
                <w:rFonts w:ascii="Times New Roman" w:eastAsia="Times New Roman" w:hAnsi="Times New Roman"/>
                <w:b/>
                <w:bCs/>
                <w:color w:val="000000"/>
                <w:sz w:val="20"/>
              </w:rPr>
              <w:t>Residential</w:t>
            </w:r>
          </w:p>
        </w:tc>
        <w:tc>
          <w:tcPr>
            <w:tcW w:w="1019" w:type="dxa"/>
            <w:vAlign w:val="bottom"/>
          </w:tcPr>
          <w:p w14:paraId="7C99E6B8"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 </w:t>
            </w:r>
          </w:p>
        </w:tc>
        <w:tc>
          <w:tcPr>
            <w:tcW w:w="1530" w:type="dxa"/>
            <w:vAlign w:val="bottom"/>
          </w:tcPr>
          <w:p w14:paraId="37351E93"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 </w:t>
            </w:r>
          </w:p>
        </w:tc>
        <w:tc>
          <w:tcPr>
            <w:tcW w:w="1440" w:type="dxa"/>
            <w:vAlign w:val="bottom"/>
          </w:tcPr>
          <w:p w14:paraId="0BE2BF74"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 </w:t>
            </w:r>
          </w:p>
        </w:tc>
        <w:tc>
          <w:tcPr>
            <w:tcW w:w="1620" w:type="dxa"/>
            <w:vAlign w:val="bottom"/>
          </w:tcPr>
          <w:p w14:paraId="14D774A6"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 </w:t>
            </w:r>
          </w:p>
        </w:tc>
        <w:tc>
          <w:tcPr>
            <w:tcW w:w="1260" w:type="dxa"/>
            <w:vAlign w:val="bottom"/>
          </w:tcPr>
          <w:p w14:paraId="28A2BDED"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 </w:t>
            </w:r>
          </w:p>
        </w:tc>
        <w:tc>
          <w:tcPr>
            <w:tcW w:w="1530" w:type="dxa"/>
            <w:vAlign w:val="bottom"/>
          </w:tcPr>
          <w:p w14:paraId="065CFABA" w14:textId="77777777" w:rsidR="00230EB0" w:rsidRPr="00117D0D" w:rsidRDefault="00230EB0" w:rsidP="000F19BF">
            <w:pPr>
              <w:rPr>
                <w:rFonts w:ascii="Times New Roman" w:eastAsia="Times New Roman" w:hAnsi="Times New Roman"/>
                <w:color w:val="000000"/>
                <w:sz w:val="20"/>
              </w:rPr>
            </w:pPr>
            <w:r w:rsidRPr="00117D0D">
              <w:rPr>
                <w:rFonts w:ascii="Times New Roman" w:eastAsia="Times New Roman" w:hAnsi="Times New Roman"/>
                <w:color w:val="000000"/>
                <w:sz w:val="20"/>
              </w:rPr>
              <w:t> </w:t>
            </w:r>
          </w:p>
        </w:tc>
      </w:tr>
      <w:tr w:rsidR="00230EB0" w:rsidRPr="00117D0D" w14:paraId="754FFEBA" w14:textId="77777777" w:rsidTr="00150498">
        <w:tc>
          <w:tcPr>
            <w:tcW w:w="1339" w:type="dxa"/>
            <w:vAlign w:val="bottom"/>
          </w:tcPr>
          <w:p w14:paraId="2938C323"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Residential HVAC</w:t>
            </w:r>
          </w:p>
        </w:tc>
        <w:tc>
          <w:tcPr>
            <w:tcW w:w="1019" w:type="dxa"/>
            <w:vAlign w:val="bottom"/>
          </w:tcPr>
          <w:p w14:paraId="01A2CD3E"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p>
        </w:tc>
        <w:tc>
          <w:tcPr>
            <w:tcW w:w="1530" w:type="dxa"/>
            <w:vAlign w:val="bottom"/>
          </w:tcPr>
          <w:p w14:paraId="5DA8677D" w14:textId="6FC55750" w:rsidR="00230EB0" w:rsidRPr="00117D0D" w:rsidRDefault="008A73C6"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 IMS</w:t>
            </w:r>
          </w:p>
        </w:tc>
        <w:tc>
          <w:tcPr>
            <w:tcW w:w="1440" w:type="dxa"/>
            <w:vAlign w:val="bottom"/>
          </w:tcPr>
          <w:p w14:paraId="20970772"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EnerNOC/</w:t>
            </w:r>
          </w:p>
          <w:p w14:paraId="5D0567F8" w14:textId="34629BDC"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NEEP</w:t>
            </w:r>
            <w:r w:rsidR="00566F06">
              <w:rPr>
                <w:rFonts w:ascii="Times New Roman" w:eastAsia="Times New Roman" w:hAnsi="Times New Roman"/>
                <w:color w:val="000000"/>
                <w:sz w:val="20"/>
              </w:rPr>
              <w:t>/MA</w:t>
            </w:r>
            <w:r w:rsidR="00F07F20">
              <w:rPr>
                <w:rStyle w:val="FootnoteReference"/>
                <w:rFonts w:ascii="Times New Roman" w:eastAsia="Times New Roman" w:hAnsi="Times New Roman"/>
                <w:color w:val="000000"/>
                <w:sz w:val="20"/>
              </w:rPr>
              <w:footnoteReference w:id="9"/>
            </w:r>
          </w:p>
        </w:tc>
        <w:tc>
          <w:tcPr>
            <w:tcW w:w="1620" w:type="dxa"/>
            <w:vAlign w:val="bottom"/>
          </w:tcPr>
          <w:p w14:paraId="337280D7" w14:textId="1F0CC831" w:rsidR="00230EB0" w:rsidRPr="00117D0D" w:rsidRDefault="00E75B27"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r>
              <w:rPr>
                <w:rFonts w:ascii="Times New Roman" w:eastAsia="Times New Roman" w:hAnsi="Times New Roman"/>
                <w:color w:val="000000"/>
                <w:sz w:val="20"/>
              </w:rPr>
              <w:t xml:space="preserve"> Lifetime/Annual Savings</w:t>
            </w:r>
          </w:p>
        </w:tc>
        <w:tc>
          <w:tcPr>
            <w:tcW w:w="1260" w:type="dxa"/>
            <w:vAlign w:val="bottom"/>
          </w:tcPr>
          <w:p w14:paraId="4AC59996" w14:textId="77777777" w:rsidR="00230EB0" w:rsidRPr="00117D0D" w:rsidRDefault="009D5FDE"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w:t>
            </w:r>
            <w:r w:rsidR="00230EB0" w:rsidRPr="00117D0D">
              <w:rPr>
                <w:rFonts w:ascii="Times New Roman" w:eastAsia="Times New Roman" w:hAnsi="Times New Roman"/>
                <w:color w:val="000000"/>
                <w:sz w:val="20"/>
              </w:rPr>
              <w:t xml:space="preserve"> IMS &amp; NJCEP Program Documents</w:t>
            </w:r>
          </w:p>
        </w:tc>
        <w:tc>
          <w:tcPr>
            <w:tcW w:w="1530" w:type="dxa"/>
            <w:vMerge w:val="restart"/>
            <w:vAlign w:val="center"/>
          </w:tcPr>
          <w:p w14:paraId="19A1F566" w14:textId="1D0E3560" w:rsidR="00230EB0" w:rsidRPr="00117D0D" w:rsidRDefault="00536550" w:rsidP="000F19BF">
            <w:pPr>
              <w:jc w:val="center"/>
              <w:rPr>
                <w:rFonts w:ascii="Times New Roman" w:eastAsia="Times New Roman" w:hAnsi="Times New Roman"/>
                <w:color w:val="000000"/>
                <w:sz w:val="20"/>
              </w:rPr>
            </w:pPr>
            <w:r>
              <w:rPr>
                <w:rFonts w:ascii="Times New Roman" w:eastAsia="Times New Roman" w:hAnsi="Times New Roman"/>
                <w:color w:val="000000"/>
                <w:sz w:val="20"/>
              </w:rPr>
              <w:t>RCGB</w:t>
            </w:r>
            <w:r w:rsidR="00230EB0" w:rsidRPr="00117D0D">
              <w:rPr>
                <w:rFonts w:ascii="Times New Roman" w:eastAsia="Times New Roman" w:hAnsi="Times New Roman"/>
                <w:color w:val="000000"/>
                <w:sz w:val="20"/>
              </w:rPr>
              <w:t xml:space="preserve"> was able to determine the specific measures that were eligible for rebates through the program </w:t>
            </w:r>
            <w:r w:rsidR="00230EB0" w:rsidRPr="00117D0D">
              <w:rPr>
                <w:rFonts w:ascii="Times New Roman" w:eastAsia="Times New Roman" w:hAnsi="Times New Roman"/>
                <w:color w:val="000000"/>
                <w:sz w:val="20"/>
              </w:rPr>
              <w:lastRenderedPageBreak/>
              <w:t>website and thus w</w:t>
            </w:r>
            <w:r w:rsidR="009810FB">
              <w:rPr>
                <w:rFonts w:ascii="Times New Roman" w:eastAsia="Times New Roman" w:hAnsi="Times New Roman"/>
                <w:color w:val="000000"/>
                <w:sz w:val="20"/>
              </w:rPr>
              <w:t>as</w:t>
            </w:r>
            <w:r w:rsidR="00230EB0" w:rsidRPr="00117D0D">
              <w:rPr>
                <w:rFonts w:ascii="Times New Roman" w:eastAsia="Times New Roman" w:hAnsi="Times New Roman"/>
                <w:color w:val="000000"/>
                <w:sz w:val="20"/>
              </w:rPr>
              <w:t xml:space="preserve"> able to calculate incremental costs.</w:t>
            </w:r>
          </w:p>
        </w:tc>
      </w:tr>
      <w:tr w:rsidR="00230EB0" w:rsidRPr="00117D0D" w14:paraId="1B6FC15B" w14:textId="77777777" w:rsidTr="00150498">
        <w:tc>
          <w:tcPr>
            <w:tcW w:w="1339" w:type="dxa"/>
            <w:vAlign w:val="bottom"/>
          </w:tcPr>
          <w:p w14:paraId="18EC1A03"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Comfort Partners</w:t>
            </w:r>
          </w:p>
        </w:tc>
        <w:tc>
          <w:tcPr>
            <w:tcW w:w="1019" w:type="dxa"/>
            <w:vAlign w:val="bottom"/>
          </w:tcPr>
          <w:p w14:paraId="34AEA30E"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p>
        </w:tc>
        <w:tc>
          <w:tcPr>
            <w:tcW w:w="1530" w:type="dxa"/>
            <w:vAlign w:val="bottom"/>
          </w:tcPr>
          <w:p w14:paraId="2AB2323E" w14:textId="3468EE32" w:rsidR="00230EB0" w:rsidRPr="00117D0D" w:rsidRDefault="008A73C6"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 IMS</w:t>
            </w:r>
          </w:p>
        </w:tc>
        <w:tc>
          <w:tcPr>
            <w:tcW w:w="1440" w:type="dxa"/>
            <w:vAlign w:val="bottom"/>
          </w:tcPr>
          <w:p w14:paraId="113E4C6B"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EnerNOC/</w:t>
            </w:r>
          </w:p>
          <w:p w14:paraId="1E065AD2" w14:textId="2E3A2D06"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NEEP</w:t>
            </w:r>
            <w:r w:rsidR="00656223">
              <w:rPr>
                <w:rFonts w:ascii="Times New Roman" w:eastAsia="Times New Roman" w:hAnsi="Times New Roman"/>
                <w:color w:val="000000"/>
                <w:sz w:val="20"/>
              </w:rPr>
              <w:t>/Rockland Electric</w:t>
            </w:r>
          </w:p>
        </w:tc>
        <w:tc>
          <w:tcPr>
            <w:tcW w:w="1620" w:type="dxa"/>
            <w:vAlign w:val="bottom"/>
          </w:tcPr>
          <w:p w14:paraId="74D6FBBC" w14:textId="2582A30D" w:rsidR="00230EB0" w:rsidRPr="00117D0D" w:rsidRDefault="00E75B27"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r>
              <w:rPr>
                <w:rFonts w:ascii="Times New Roman" w:eastAsia="Times New Roman" w:hAnsi="Times New Roman"/>
                <w:color w:val="000000"/>
                <w:sz w:val="20"/>
              </w:rPr>
              <w:t xml:space="preserve"> Lifetime/Annual Savings</w:t>
            </w:r>
          </w:p>
        </w:tc>
        <w:tc>
          <w:tcPr>
            <w:tcW w:w="1260" w:type="dxa"/>
            <w:vAlign w:val="bottom"/>
          </w:tcPr>
          <w:p w14:paraId="76844624" w14:textId="77777777" w:rsidR="00230EB0" w:rsidRPr="00117D0D" w:rsidRDefault="009D5FDE"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w:t>
            </w:r>
            <w:r w:rsidR="00230EB0" w:rsidRPr="00117D0D">
              <w:rPr>
                <w:rFonts w:ascii="Times New Roman" w:eastAsia="Times New Roman" w:hAnsi="Times New Roman"/>
                <w:color w:val="000000"/>
                <w:sz w:val="20"/>
              </w:rPr>
              <w:t xml:space="preserve"> IMS &amp; NJCEP Program Documents</w:t>
            </w:r>
          </w:p>
        </w:tc>
        <w:tc>
          <w:tcPr>
            <w:tcW w:w="1530" w:type="dxa"/>
            <w:vMerge/>
            <w:vAlign w:val="center"/>
          </w:tcPr>
          <w:p w14:paraId="4B83D42E" w14:textId="77777777" w:rsidR="00230EB0" w:rsidRPr="00117D0D" w:rsidRDefault="00230EB0" w:rsidP="000F19BF">
            <w:pPr>
              <w:rPr>
                <w:rFonts w:ascii="Times New Roman" w:eastAsia="Times New Roman" w:hAnsi="Times New Roman"/>
                <w:color w:val="000000"/>
                <w:sz w:val="20"/>
              </w:rPr>
            </w:pPr>
          </w:p>
        </w:tc>
      </w:tr>
      <w:tr w:rsidR="00230EB0" w:rsidRPr="00117D0D" w14:paraId="62E71B49" w14:textId="77777777" w:rsidTr="00150498">
        <w:tc>
          <w:tcPr>
            <w:tcW w:w="1339" w:type="dxa"/>
            <w:vAlign w:val="bottom"/>
          </w:tcPr>
          <w:p w14:paraId="29596EF7"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lastRenderedPageBreak/>
              <w:t>EE Products</w:t>
            </w:r>
          </w:p>
        </w:tc>
        <w:tc>
          <w:tcPr>
            <w:tcW w:w="1019" w:type="dxa"/>
            <w:vAlign w:val="bottom"/>
          </w:tcPr>
          <w:p w14:paraId="6702C854"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p>
        </w:tc>
        <w:tc>
          <w:tcPr>
            <w:tcW w:w="1530" w:type="dxa"/>
            <w:vAlign w:val="bottom"/>
          </w:tcPr>
          <w:p w14:paraId="70CC2D1B" w14:textId="2598899D" w:rsidR="00230EB0" w:rsidRPr="00117D0D" w:rsidRDefault="008A73C6"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 IMS</w:t>
            </w:r>
          </w:p>
        </w:tc>
        <w:tc>
          <w:tcPr>
            <w:tcW w:w="1440" w:type="dxa"/>
            <w:vAlign w:val="bottom"/>
          </w:tcPr>
          <w:p w14:paraId="59246F1C" w14:textId="0223513F"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NEEP</w:t>
            </w:r>
            <w:r w:rsidR="00FB7CBC">
              <w:rPr>
                <w:rFonts w:ascii="Times New Roman" w:eastAsia="Times New Roman" w:hAnsi="Times New Roman"/>
                <w:color w:val="000000"/>
                <w:sz w:val="20"/>
              </w:rPr>
              <w:t>/EIA</w:t>
            </w:r>
          </w:p>
        </w:tc>
        <w:tc>
          <w:tcPr>
            <w:tcW w:w="1620" w:type="dxa"/>
            <w:vAlign w:val="bottom"/>
          </w:tcPr>
          <w:p w14:paraId="65C7756A" w14:textId="1F6F59A4" w:rsidR="00230EB0" w:rsidRPr="00117D0D" w:rsidRDefault="00E75B27" w:rsidP="005F640B">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r>
              <w:rPr>
                <w:rFonts w:ascii="Times New Roman" w:eastAsia="Times New Roman" w:hAnsi="Times New Roman"/>
                <w:color w:val="000000"/>
                <w:sz w:val="20"/>
              </w:rPr>
              <w:t xml:space="preserve"> Lifetime/Annual Savings</w:t>
            </w:r>
          </w:p>
        </w:tc>
        <w:tc>
          <w:tcPr>
            <w:tcW w:w="1260" w:type="dxa"/>
            <w:vAlign w:val="bottom"/>
          </w:tcPr>
          <w:p w14:paraId="2FF04118" w14:textId="77777777" w:rsidR="00230EB0" w:rsidRPr="00117D0D" w:rsidRDefault="009D5FDE"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w:t>
            </w:r>
            <w:r w:rsidR="00230EB0" w:rsidRPr="00117D0D">
              <w:rPr>
                <w:rFonts w:ascii="Times New Roman" w:eastAsia="Times New Roman" w:hAnsi="Times New Roman"/>
                <w:color w:val="000000"/>
                <w:sz w:val="20"/>
              </w:rPr>
              <w:t xml:space="preserve"> IMS &amp; NJCEP Program Documents</w:t>
            </w:r>
          </w:p>
        </w:tc>
        <w:tc>
          <w:tcPr>
            <w:tcW w:w="1530" w:type="dxa"/>
            <w:vMerge/>
            <w:vAlign w:val="center"/>
          </w:tcPr>
          <w:p w14:paraId="2EFE0A8A" w14:textId="77777777" w:rsidR="00230EB0" w:rsidRPr="00117D0D" w:rsidRDefault="00230EB0" w:rsidP="000F19BF">
            <w:pPr>
              <w:rPr>
                <w:rFonts w:ascii="Times New Roman" w:eastAsia="Times New Roman" w:hAnsi="Times New Roman"/>
                <w:color w:val="000000"/>
                <w:sz w:val="20"/>
              </w:rPr>
            </w:pPr>
          </w:p>
        </w:tc>
      </w:tr>
      <w:tr w:rsidR="00230EB0" w:rsidRPr="00117D0D" w14:paraId="02869661" w14:textId="77777777" w:rsidTr="00150498">
        <w:tc>
          <w:tcPr>
            <w:tcW w:w="1339" w:type="dxa"/>
            <w:vAlign w:val="bottom"/>
          </w:tcPr>
          <w:p w14:paraId="570EA07A"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Home Performance with Energy Star</w:t>
            </w:r>
          </w:p>
        </w:tc>
        <w:tc>
          <w:tcPr>
            <w:tcW w:w="1019" w:type="dxa"/>
            <w:vAlign w:val="bottom"/>
          </w:tcPr>
          <w:p w14:paraId="672F43CE"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p>
        </w:tc>
        <w:tc>
          <w:tcPr>
            <w:tcW w:w="1530" w:type="dxa"/>
            <w:vAlign w:val="bottom"/>
          </w:tcPr>
          <w:p w14:paraId="1B492DB9" w14:textId="31666F69" w:rsidR="00230EB0" w:rsidRPr="00117D0D" w:rsidRDefault="008A73C6"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 IMS</w:t>
            </w:r>
          </w:p>
        </w:tc>
        <w:tc>
          <w:tcPr>
            <w:tcW w:w="1440" w:type="dxa"/>
            <w:vAlign w:val="bottom"/>
          </w:tcPr>
          <w:p w14:paraId="616BDDA8"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EnerNOC/</w:t>
            </w:r>
          </w:p>
          <w:p w14:paraId="022372DE" w14:textId="4E96FDC0"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NEEP</w:t>
            </w:r>
            <w:r w:rsidR="00662E63">
              <w:rPr>
                <w:rFonts w:ascii="Times New Roman" w:eastAsia="Times New Roman" w:hAnsi="Times New Roman"/>
                <w:color w:val="000000"/>
                <w:sz w:val="20"/>
              </w:rPr>
              <w:t>/R</w:t>
            </w:r>
            <w:r w:rsidR="00CF7341">
              <w:rPr>
                <w:rFonts w:ascii="Times New Roman" w:eastAsia="Times New Roman" w:hAnsi="Times New Roman"/>
                <w:color w:val="000000"/>
                <w:sz w:val="20"/>
              </w:rPr>
              <w:t>ockland Electric</w:t>
            </w:r>
          </w:p>
        </w:tc>
        <w:tc>
          <w:tcPr>
            <w:tcW w:w="1620" w:type="dxa"/>
            <w:vAlign w:val="bottom"/>
          </w:tcPr>
          <w:p w14:paraId="24FA534A" w14:textId="4C64DE51" w:rsidR="00230EB0" w:rsidRPr="00117D0D" w:rsidRDefault="00E75B27"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r>
              <w:rPr>
                <w:rFonts w:ascii="Times New Roman" w:eastAsia="Times New Roman" w:hAnsi="Times New Roman"/>
                <w:color w:val="000000"/>
                <w:sz w:val="20"/>
              </w:rPr>
              <w:t xml:space="preserve"> Lifetime/Annual Savings</w:t>
            </w:r>
          </w:p>
        </w:tc>
        <w:tc>
          <w:tcPr>
            <w:tcW w:w="1260" w:type="dxa"/>
            <w:vAlign w:val="bottom"/>
          </w:tcPr>
          <w:p w14:paraId="325A10E8" w14:textId="77777777" w:rsidR="00230EB0" w:rsidRPr="00117D0D" w:rsidRDefault="009D5FDE"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w:t>
            </w:r>
            <w:r w:rsidR="00230EB0" w:rsidRPr="00117D0D">
              <w:rPr>
                <w:rFonts w:ascii="Times New Roman" w:eastAsia="Times New Roman" w:hAnsi="Times New Roman"/>
                <w:color w:val="000000"/>
                <w:sz w:val="20"/>
              </w:rPr>
              <w:t xml:space="preserve"> IMS &amp; NJCEP Program Documents</w:t>
            </w:r>
          </w:p>
        </w:tc>
        <w:tc>
          <w:tcPr>
            <w:tcW w:w="1530" w:type="dxa"/>
            <w:vMerge/>
            <w:vAlign w:val="center"/>
          </w:tcPr>
          <w:p w14:paraId="444768A7" w14:textId="77777777" w:rsidR="00230EB0" w:rsidRPr="00117D0D" w:rsidRDefault="00230EB0" w:rsidP="000F19BF">
            <w:pPr>
              <w:rPr>
                <w:rFonts w:ascii="Times New Roman" w:eastAsia="Times New Roman" w:hAnsi="Times New Roman"/>
                <w:color w:val="000000"/>
                <w:sz w:val="20"/>
              </w:rPr>
            </w:pPr>
          </w:p>
        </w:tc>
      </w:tr>
      <w:tr w:rsidR="00230EB0" w:rsidRPr="00117D0D" w14:paraId="64327397" w14:textId="77777777" w:rsidTr="00150498">
        <w:tc>
          <w:tcPr>
            <w:tcW w:w="1339" w:type="dxa"/>
            <w:vAlign w:val="bottom"/>
          </w:tcPr>
          <w:p w14:paraId="0043B433"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Residential New Construction</w:t>
            </w:r>
          </w:p>
        </w:tc>
        <w:tc>
          <w:tcPr>
            <w:tcW w:w="1019" w:type="dxa"/>
            <w:vAlign w:val="bottom"/>
          </w:tcPr>
          <w:p w14:paraId="4064BB68"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p>
        </w:tc>
        <w:tc>
          <w:tcPr>
            <w:tcW w:w="1530" w:type="dxa"/>
            <w:vAlign w:val="bottom"/>
          </w:tcPr>
          <w:p w14:paraId="73765C10" w14:textId="69052BE7" w:rsidR="00230EB0" w:rsidRPr="00117D0D" w:rsidRDefault="008A73C6"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 IMS</w:t>
            </w:r>
          </w:p>
        </w:tc>
        <w:tc>
          <w:tcPr>
            <w:tcW w:w="1440" w:type="dxa"/>
            <w:vAlign w:val="bottom"/>
          </w:tcPr>
          <w:p w14:paraId="1EB6D936" w14:textId="77777777" w:rsidR="00230EB0" w:rsidRPr="00117D0D" w:rsidRDefault="00150498" w:rsidP="000F19BF">
            <w:pPr>
              <w:jc w:val="center"/>
              <w:rPr>
                <w:rFonts w:ascii="Times New Roman" w:eastAsia="Times New Roman" w:hAnsi="Times New Roman"/>
                <w:color w:val="000000"/>
                <w:sz w:val="20"/>
              </w:rPr>
            </w:pPr>
            <w:r>
              <w:rPr>
                <w:rFonts w:ascii="Times New Roman" w:eastAsia="Times New Roman" w:hAnsi="Times New Roman"/>
                <w:color w:val="000000"/>
                <w:sz w:val="20"/>
              </w:rPr>
              <w:t>Energy Star</w:t>
            </w:r>
          </w:p>
        </w:tc>
        <w:tc>
          <w:tcPr>
            <w:tcW w:w="1620" w:type="dxa"/>
            <w:vAlign w:val="bottom"/>
          </w:tcPr>
          <w:p w14:paraId="67B7A8C8" w14:textId="3C026E32" w:rsidR="00230EB0" w:rsidRPr="00117D0D" w:rsidRDefault="00E75B27" w:rsidP="00C92D17">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r>
              <w:rPr>
                <w:rFonts w:ascii="Times New Roman" w:eastAsia="Times New Roman" w:hAnsi="Times New Roman"/>
                <w:color w:val="000000"/>
                <w:sz w:val="20"/>
              </w:rPr>
              <w:t xml:space="preserve"> Lifetime/Annual Savings</w:t>
            </w:r>
          </w:p>
        </w:tc>
        <w:tc>
          <w:tcPr>
            <w:tcW w:w="1260" w:type="dxa"/>
            <w:vAlign w:val="bottom"/>
          </w:tcPr>
          <w:p w14:paraId="0BD2FB64"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 </w:t>
            </w:r>
          </w:p>
        </w:tc>
        <w:tc>
          <w:tcPr>
            <w:tcW w:w="1530" w:type="dxa"/>
            <w:vAlign w:val="bottom"/>
          </w:tcPr>
          <w:p w14:paraId="3802F309" w14:textId="77777777" w:rsidR="00230EB0" w:rsidRPr="00117D0D" w:rsidRDefault="00230EB0" w:rsidP="000F19BF">
            <w:pPr>
              <w:rPr>
                <w:rFonts w:ascii="Times New Roman" w:eastAsia="Times New Roman" w:hAnsi="Times New Roman"/>
                <w:color w:val="000000"/>
                <w:sz w:val="20"/>
              </w:rPr>
            </w:pPr>
            <w:r w:rsidRPr="00117D0D">
              <w:rPr>
                <w:rFonts w:ascii="Times New Roman" w:eastAsia="Times New Roman" w:hAnsi="Times New Roman"/>
                <w:color w:val="000000"/>
                <w:sz w:val="20"/>
              </w:rPr>
              <w:t> </w:t>
            </w:r>
          </w:p>
        </w:tc>
      </w:tr>
      <w:tr w:rsidR="00230EB0" w:rsidRPr="00117D0D" w14:paraId="0CF54897" w14:textId="77777777" w:rsidTr="00150498">
        <w:tc>
          <w:tcPr>
            <w:tcW w:w="1339" w:type="dxa"/>
            <w:vAlign w:val="bottom"/>
          </w:tcPr>
          <w:p w14:paraId="7E894117" w14:textId="77777777" w:rsidR="00230EB0" w:rsidRPr="00117D0D" w:rsidRDefault="00230EB0" w:rsidP="000F19BF">
            <w:pPr>
              <w:jc w:val="center"/>
              <w:rPr>
                <w:rFonts w:ascii="Times New Roman" w:eastAsia="Times New Roman" w:hAnsi="Times New Roman"/>
                <w:b/>
                <w:bCs/>
                <w:color w:val="000000"/>
                <w:sz w:val="20"/>
              </w:rPr>
            </w:pPr>
            <w:r w:rsidRPr="00117D0D">
              <w:rPr>
                <w:rFonts w:ascii="Times New Roman" w:eastAsia="Times New Roman" w:hAnsi="Times New Roman"/>
                <w:b/>
                <w:bCs/>
                <w:color w:val="000000"/>
                <w:sz w:val="20"/>
              </w:rPr>
              <w:t>Commercial &amp; Industrial</w:t>
            </w:r>
          </w:p>
        </w:tc>
        <w:tc>
          <w:tcPr>
            <w:tcW w:w="1019" w:type="dxa"/>
            <w:vAlign w:val="bottom"/>
          </w:tcPr>
          <w:p w14:paraId="72931C5E"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 </w:t>
            </w:r>
          </w:p>
        </w:tc>
        <w:tc>
          <w:tcPr>
            <w:tcW w:w="1530" w:type="dxa"/>
            <w:vAlign w:val="bottom"/>
          </w:tcPr>
          <w:p w14:paraId="10B43CA9"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 </w:t>
            </w:r>
          </w:p>
        </w:tc>
        <w:tc>
          <w:tcPr>
            <w:tcW w:w="1440" w:type="dxa"/>
            <w:vAlign w:val="bottom"/>
          </w:tcPr>
          <w:p w14:paraId="6D87D245"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 </w:t>
            </w:r>
          </w:p>
        </w:tc>
        <w:tc>
          <w:tcPr>
            <w:tcW w:w="1620" w:type="dxa"/>
            <w:vAlign w:val="bottom"/>
          </w:tcPr>
          <w:p w14:paraId="0E9A87B9"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 </w:t>
            </w:r>
          </w:p>
        </w:tc>
        <w:tc>
          <w:tcPr>
            <w:tcW w:w="1260" w:type="dxa"/>
            <w:vAlign w:val="bottom"/>
          </w:tcPr>
          <w:p w14:paraId="595571FD" w14:textId="77777777" w:rsidR="00230EB0" w:rsidRPr="00117D0D" w:rsidRDefault="00230EB0"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 </w:t>
            </w:r>
          </w:p>
        </w:tc>
        <w:tc>
          <w:tcPr>
            <w:tcW w:w="1530" w:type="dxa"/>
            <w:vAlign w:val="bottom"/>
          </w:tcPr>
          <w:p w14:paraId="3E02D013" w14:textId="77777777" w:rsidR="00230EB0" w:rsidRPr="00117D0D" w:rsidRDefault="00230EB0" w:rsidP="000F19BF">
            <w:pPr>
              <w:rPr>
                <w:rFonts w:ascii="Times New Roman" w:eastAsia="Times New Roman" w:hAnsi="Times New Roman"/>
                <w:color w:val="000000"/>
                <w:sz w:val="20"/>
              </w:rPr>
            </w:pPr>
            <w:r w:rsidRPr="00117D0D">
              <w:rPr>
                <w:rFonts w:ascii="Times New Roman" w:eastAsia="Times New Roman" w:hAnsi="Times New Roman"/>
                <w:color w:val="000000"/>
                <w:sz w:val="20"/>
              </w:rPr>
              <w:t> </w:t>
            </w:r>
          </w:p>
        </w:tc>
      </w:tr>
      <w:tr w:rsidR="009D5FDE" w:rsidRPr="00117D0D" w14:paraId="600B233E" w14:textId="77777777" w:rsidTr="00150498">
        <w:tc>
          <w:tcPr>
            <w:tcW w:w="1339" w:type="dxa"/>
            <w:vAlign w:val="bottom"/>
          </w:tcPr>
          <w:p w14:paraId="38EE7A9C" w14:textId="77777777" w:rsidR="009D5FDE" w:rsidRPr="00117D0D" w:rsidRDefault="009D5FDE"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C&amp;I New Construction</w:t>
            </w:r>
          </w:p>
        </w:tc>
        <w:tc>
          <w:tcPr>
            <w:tcW w:w="1019" w:type="dxa"/>
            <w:vAlign w:val="bottom"/>
          </w:tcPr>
          <w:p w14:paraId="2FE27D87" w14:textId="77777777" w:rsidR="009D5FDE" w:rsidRPr="00117D0D" w:rsidRDefault="009D5FDE"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p>
        </w:tc>
        <w:tc>
          <w:tcPr>
            <w:tcW w:w="1530" w:type="dxa"/>
            <w:vAlign w:val="bottom"/>
          </w:tcPr>
          <w:p w14:paraId="1EF66921" w14:textId="66498F52" w:rsidR="009D5FDE" w:rsidRPr="00117D0D" w:rsidRDefault="008A73C6"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 IMS</w:t>
            </w:r>
          </w:p>
        </w:tc>
        <w:tc>
          <w:tcPr>
            <w:tcW w:w="1440" w:type="dxa"/>
            <w:vAlign w:val="bottom"/>
          </w:tcPr>
          <w:p w14:paraId="6E2BDC98" w14:textId="77777777" w:rsidR="009D5FDE" w:rsidRPr="00117D0D" w:rsidRDefault="009D5FDE"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EnerNOC/</w:t>
            </w:r>
          </w:p>
          <w:p w14:paraId="23BAA99C" w14:textId="77777777" w:rsidR="009D5FDE" w:rsidRPr="00117D0D" w:rsidRDefault="009D5FDE"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NEEP</w:t>
            </w:r>
            <w:r>
              <w:rPr>
                <w:rFonts w:ascii="Times New Roman" w:eastAsia="Times New Roman" w:hAnsi="Times New Roman"/>
                <w:color w:val="000000"/>
                <w:sz w:val="20"/>
              </w:rPr>
              <w:t>/MI/MN</w:t>
            </w:r>
          </w:p>
        </w:tc>
        <w:tc>
          <w:tcPr>
            <w:tcW w:w="1620" w:type="dxa"/>
            <w:vAlign w:val="bottom"/>
          </w:tcPr>
          <w:p w14:paraId="456DF8FE" w14:textId="6D9DF72B" w:rsidR="009D5FDE" w:rsidRPr="00D72D25" w:rsidRDefault="00E75B27" w:rsidP="009D5FDE">
            <w:pPr>
              <w:jc w:val="center"/>
              <w:rPr>
                <w:rFonts w:ascii="Times New Roman" w:eastAsia="Times New Roman" w:hAnsi="Times New Roman"/>
                <w:color w:val="000000"/>
                <w:sz w:val="20"/>
                <w:lang w:val="de-DE"/>
              </w:rPr>
            </w:pPr>
            <w:r w:rsidRPr="00117D0D">
              <w:rPr>
                <w:rFonts w:ascii="Times New Roman" w:eastAsia="Times New Roman" w:hAnsi="Times New Roman"/>
                <w:color w:val="000000"/>
                <w:sz w:val="20"/>
              </w:rPr>
              <w:t>NJCEP Annual Report</w:t>
            </w:r>
            <w:r>
              <w:rPr>
                <w:rFonts w:ascii="Times New Roman" w:eastAsia="Times New Roman" w:hAnsi="Times New Roman"/>
                <w:color w:val="000000"/>
                <w:sz w:val="20"/>
              </w:rPr>
              <w:t xml:space="preserve"> Lifetime/Annual Savings</w:t>
            </w:r>
          </w:p>
        </w:tc>
        <w:tc>
          <w:tcPr>
            <w:tcW w:w="1260" w:type="dxa"/>
            <w:vAlign w:val="bottom"/>
          </w:tcPr>
          <w:p w14:paraId="26F61226" w14:textId="77777777" w:rsidR="009D5FDE" w:rsidRPr="00117D0D" w:rsidRDefault="009D5FDE"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w:t>
            </w:r>
            <w:r w:rsidRPr="00117D0D">
              <w:rPr>
                <w:rFonts w:ascii="Times New Roman" w:eastAsia="Times New Roman" w:hAnsi="Times New Roman"/>
                <w:color w:val="000000"/>
                <w:sz w:val="20"/>
              </w:rPr>
              <w:t xml:space="preserve"> IMS </w:t>
            </w:r>
          </w:p>
        </w:tc>
        <w:tc>
          <w:tcPr>
            <w:tcW w:w="1530" w:type="dxa"/>
            <w:vMerge w:val="restart"/>
            <w:vAlign w:val="center"/>
          </w:tcPr>
          <w:p w14:paraId="49230888" w14:textId="77777777" w:rsidR="009D5FDE" w:rsidRPr="00117D0D" w:rsidRDefault="009D5FDE" w:rsidP="000F19BF">
            <w:pPr>
              <w:jc w:val="center"/>
              <w:rPr>
                <w:rFonts w:ascii="Times New Roman" w:eastAsia="Times New Roman" w:hAnsi="Times New Roman"/>
                <w:color w:val="000000"/>
                <w:sz w:val="20"/>
              </w:rPr>
            </w:pPr>
            <w:r>
              <w:rPr>
                <w:rFonts w:ascii="Times New Roman" w:eastAsia="Times New Roman" w:hAnsi="Times New Roman"/>
                <w:color w:val="000000"/>
                <w:sz w:val="20"/>
              </w:rPr>
              <w:t>F</w:t>
            </w:r>
            <w:r w:rsidRPr="00117D0D">
              <w:rPr>
                <w:rFonts w:ascii="Times New Roman" w:eastAsia="Times New Roman" w:hAnsi="Times New Roman"/>
                <w:color w:val="000000"/>
                <w:sz w:val="20"/>
              </w:rPr>
              <w:t>or C&amp;I program</w:t>
            </w:r>
            <w:r>
              <w:rPr>
                <w:rFonts w:ascii="Times New Roman" w:eastAsia="Times New Roman" w:hAnsi="Times New Roman"/>
                <w:color w:val="000000"/>
                <w:sz w:val="20"/>
              </w:rPr>
              <w:t>s</w:t>
            </w:r>
            <w:r w:rsidRPr="00117D0D">
              <w:rPr>
                <w:rFonts w:ascii="Times New Roman" w:eastAsia="Times New Roman" w:hAnsi="Times New Roman"/>
                <w:color w:val="000000"/>
                <w:sz w:val="20"/>
              </w:rPr>
              <w:t xml:space="preserve">  the specific measures that were eligible for rebates were not provided.</w:t>
            </w:r>
          </w:p>
        </w:tc>
      </w:tr>
      <w:tr w:rsidR="009D5FDE" w:rsidRPr="00117D0D" w14:paraId="1918A6F4" w14:textId="77777777" w:rsidTr="00150498">
        <w:tc>
          <w:tcPr>
            <w:tcW w:w="1339" w:type="dxa"/>
            <w:vAlign w:val="bottom"/>
          </w:tcPr>
          <w:p w14:paraId="2653F98F" w14:textId="77777777" w:rsidR="009D5FDE" w:rsidRPr="00117D0D" w:rsidRDefault="009D5FDE"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C&amp;I Retrofit</w:t>
            </w:r>
          </w:p>
        </w:tc>
        <w:tc>
          <w:tcPr>
            <w:tcW w:w="1019" w:type="dxa"/>
            <w:vAlign w:val="bottom"/>
          </w:tcPr>
          <w:p w14:paraId="7E99BC56" w14:textId="77777777" w:rsidR="009D5FDE" w:rsidRPr="00117D0D" w:rsidRDefault="009D5FDE"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p>
        </w:tc>
        <w:tc>
          <w:tcPr>
            <w:tcW w:w="1530" w:type="dxa"/>
            <w:vAlign w:val="bottom"/>
          </w:tcPr>
          <w:p w14:paraId="6ADB23D4" w14:textId="023C5D15" w:rsidR="009D5FDE" w:rsidRPr="00117D0D" w:rsidRDefault="008A73C6"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 IMS</w:t>
            </w:r>
          </w:p>
        </w:tc>
        <w:tc>
          <w:tcPr>
            <w:tcW w:w="1440" w:type="dxa"/>
            <w:vAlign w:val="bottom"/>
          </w:tcPr>
          <w:p w14:paraId="73FA6E21" w14:textId="77777777" w:rsidR="009D5FDE" w:rsidRPr="00117D0D" w:rsidRDefault="009D5FDE" w:rsidP="009D5FDE">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EnerNOC/</w:t>
            </w:r>
          </w:p>
          <w:p w14:paraId="695FDA67" w14:textId="77777777" w:rsidR="009D5FDE" w:rsidRPr="00117D0D" w:rsidRDefault="009D5FDE" w:rsidP="009D5FDE">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NEEP</w:t>
            </w:r>
            <w:r>
              <w:rPr>
                <w:rFonts w:ascii="Times New Roman" w:eastAsia="Times New Roman" w:hAnsi="Times New Roman"/>
                <w:color w:val="000000"/>
                <w:sz w:val="20"/>
              </w:rPr>
              <w:t>/MI/MN</w:t>
            </w:r>
          </w:p>
        </w:tc>
        <w:tc>
          <w:tcPr>
            <w:tcW w:w="1620" w:type="dxa"/>
            <w:vAlign w:val="bottom"/>
          </w:tcPr>
          <w:p w14:paraId="4F83CC56" w14:textId="0E503D2C" w:rsidR="009D5FDE" w:rsidRPr="00D72D25" w:rsidRDefault="00E75B27" w:rsidP="009D5FDE">
            <w:pPr>
              <w:jc w:val="center"/>
              <w:rPr>
                <w:rFonts w:ascii="Times New Roman" w:eastAsia="Times New Roman" w:hAnsi="Times New Roman"/>
                <w:color w:val="000000"/>
                <w:sz w:val="20"/>
                <w:lang w:val="de-DE"/>
              </w:rPr>
            </w:pPr>
            <w:r w:rsidRPr="00117D0D">
              <w:rPr>
                <w:rFonts w:ascii="Times New Roman" w:eastAsia="Times New Roman" w:hAnsi="Times New Roman"/>
                <w:color w:val="000000"/>
                <w:sz w:val="20"/>
              </w:rPr>
              <w:t>NJCEP Annual Report</w:t>
            </w:r>
            <w:r>
              <w:rPr>
                <w:rFonts w:ascii="Times New Roman" w:eastAsia="Times New Roman" w:hAnsi="Times New Roman"/>
                <w:color w:val="000000"/>
                <w:sz w:val="20"/>
              </w:rPr>
              <w:t xml:space="preserve"> Lifetime/Annual Savings</w:t>
            </w:r>
          </w:p>
        </w:tc>
        <w:tc>
          <w:tcPr>
            <w:tcW w:w="1260" w:type="dxa"/>
            <w:vAlign w:val="bottom"/>
          </w:tcPr>
          <w:p w14:paraId="0E42D124" w14:textId="77777777" w:rsidR="009D5FDE" w:rsidRPr="00117D0D" w:rsidRDefault="009D5FDE"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w:t>
            </w:r>
            <w:r w:rsidRPr="00117D0D">
              <w:rPr>
                <w:rFonts w:ascii="Times New Roman" w:eastAsia="Times New Roman" w:hAnsi="Times New Roman"/>
                <w:color w:val="000000"/>
                <w:sz w:val="20"/>
              </w:rPr>
              <w:t xml:space="preserve"> IMS </w:t>
            </w:r>
          </w:p>
        </w:tc>
        <w:tc>
          <w:tcPr>
            <w:tcW w:w="1530" w:type="dxa"/>
            <w:vMerge/>
            <w:vAlign w:val="center"/>
          </w:tcPr>
          <w:p w14:paraId="345E1A03" w14:textId="77777777" w:rsidR="009D5FDE" w:rsidRPr="00117D0D" w:rsidRDefault="009D5FDE" w:rsidP="000F19BF">
            <w:pPr>
              <w:rPr>
                <w:rFonts w:ascii="Times New Roman" w:eastAsia="Times New Roman" w:hAnsi="Times New Roman"/>
                <w:color w:val="000000"/>
                <w:sz w:val="20"/>
              </w:rPr>
            </w:pPr>
          </w:p>
        </w:tc>
      </w:tr>
      <w:tr w:rsidR="009D5FDE" w:rsidRPr="00117D0D" w14:paraId="34B4416E" w14:textId="77777777" w:rsidTr="00150498">
        <w:tc>
          <w:tcPr>
            <w:tcW w:w="1339" w:type="dxa"/>
            <w:vAlign w:val="bottom"/>
          </w:tcPr>
          <w:p w14:paraId="61C9AB84" w14:textId="77777777" w:rsidR="009D5FDE" w:rsidRPr="00117D0D" w:rsidRDefault="009D5FDE"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Direct Install</w:t>
            </w:r>
          </w:p>
        </w:tc>
        <w:tc>
          <w:tcPr>
            <w:tcW w:w="1019" w:type="dxa"/>
            <w:vAlign w:val="bottom"/>
          </w:tcPr>
          <w:p w14:paraId="10C5CEBB" w14:textId="77777777" w:rsidR="009D5FDE" w:rsidRPr="00117D0D" w:rsidRDefault="009D5FDE"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p>
        </w:tc>
        <w:tc>
          <w:tcPr>
            <w:tcW w:w="1530" w:type="dxa"/>
            <w:vAlign w:val="bottom"/>
          </w:tcPr>
          <w:p w14:paraId="0F98A55E" w14:textId="7C8A34D6" w:rsidR="009D5FDE" w:rsidRPr="00117D0D" w:rsidRDefault="008A73C6"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 IMS</w:t>
            </w:r>
          </w:p>
        </w:tc>
        <w:tc>
          <w:tcPr>
            <w:tcW w:w="1440" w:type="dxa"/>
            <w:vAlign w:val="bottom"/>
          </w:tcPr>
          <w:p w14:paraId="6E0CBAEC" w14:textId="77777777" w:rsidR="009D5FDE" w:rsidRPr="00117D0D" w:rsidRDefault="009D5FDE" w:rsidP="009D5FDE">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EnerNOC/</w:t>
            </w:r>
          </w:p>
          <w:p w14:paraId="796BDD47" w14:textId="77777777" w:rsidR="009D5FDE" w:rsidRPr="00117D0D" w:rsidRDefault="009D5FDE" w:rsidP="009D5FDE">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NEEP</w:t>
            </w:r>
            <w:r>
              <w:rPr>
                <w:rFonts w:ascii="Times New Roman" w:eastAsia="Times New Roman" w:hAnsi="Times New Roman"/>
                <w:color w:val="000000"/>
                <w:sz w:val="20"/>
              </w:rPr>
              <w:t>/MI/MN</w:t>
            </w:r>
          </w:p>
        </w:tc>
        <w:tc>
          <w:tcPr>
            <w:tcW w:w="1620" w:type="dxa"/>
            <w:vAlign w:val="bottom"/>
          </w:tcPr>
          <w:p w14:paraId="4D50E15A" w14:textId="7031A42B" w:rsidR="009D5FDE" w:rsidRPr="00D72D25" w:rsidRDefault="00E75B27" w:rsidP="009D5FDE">
            <w:pPr>
              <w:jc w:val="center"/>
              <w:rPr>
                <w:rFonts w:ascii="Times New Roman" w:eastAsia="Times New Roman" w:hAnsi="Times New Roman"/>
                <w:color w:val="000000"/>
                <w:sz w:val="20"/>
                <w:lang w:val="de-DE"/>
              </w:rPr>
            </w:pPr>
            <w:r w:rsidRPr="00117D0D">
              <w:rPr>
                <w:rFonts w:ascii="Times New Roman" w:eastAsia="Times New Roman" w:hAnsi="Times New Roman"/>
                <w:color w:val="000000"/>
                <w:sz w:val="20"/>
              </w:rPr>
              <w:t>NJCEP Annual Report</w:t>
            </w:r>
            <w:r>
              <w:rPr>
                <w:rFonts w:ascii="Times New Roman" w:eastAsia="Times New Roman" w:hAnsi="Times New Roman"/>
                <w:color w:val="000000"/>
                <w:sz w:val="20"/>
              </w:rPr>
              <w:t xml:space="preserve"> Lifetime/Annual Savings</w:t>
            </w:r>
          </w:p>
        </w:tc>
        <w:tc>
          <w:tcPr>
            <w:tcW w:w="1260" w:type="dxa"/>
            <w:vAlign w:val="bottom"/>
          </w:tcPr>
          <w:p w14:paraId="32E21C74" w14:textId="77777777" w:rsidR="009D5FDE" w:rsidRPr="00117D0D" w:rsidRDefault="009D5FDE"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w:t>
            </w:r>
            <w:r w:rsidRPr="00117D0D">
              <w:rPr>
                <w:rFonts w:ascii="Times New Roman" w:eastAsia="Times New Roman" w:hAnsi="Times New Roman"/>
                <w:color w:val="000000"/>
                <w:sz w:val="20"/>
              </w:rPr>
              <w:t xml:space="preserve"> IMS </w:t>
            </w:r>
          </w:p>
        </w:tc>
        <w:tc>
          <w:tcPr>
            <w:tcW w:w="1530" w:type="dxa"/>
            <w:vMerge/>
            <w:vAlign w:val="center"/>
          </w:tcPr>
          <w:p w14:paraId="276A510E" w14:textId="77777777" w:rsidR="009D5FDE" w:rsidRPr="00117D0D" w:rsidRDefault="009D5FDE" w:rsidP="000F19BF">
            <w:pPr>
              <w:rPr>
                <w:rFonts w:ascii="Times New Roman" w:eastAsia="Times New Roman" w:hAnsi="Times New Roman"/>
                <w:color w:val="000000"/>
                <w:sz w:val="20"/>
              </w:rPr>
            </w:pPr>
          </w:p>
        </w:tc>
      </w:tr>
      <w:tr w:rsidR="009D5FDE" w:rsidRPr="00117D0D" w14:paraId="58A487F6" w14:textId="77777777" w:rsidTr="00150498">
        <w:tc>
          <w:tcPr>
            <w:tcW w:w="1339" w:type="dxa"/>
            <w:vAlign w:val="bottom"/>
          </w:tcPr>
          <w:p w14:paraId="023EED69" w14:textId="77777777" w:rsidR="009D5FDE" w:rsidRPr="00117D0D" w:rsidRDefault="009D5FDE"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Pay for Performance</w:t>
            </w:r>
          </w:p>
        </w:tc>
        <w:tc>
          <w:tcPr>
            <w:tcW w:w="1019" w:type="dxa"/>
            <w:vAlign w:val="bottom"/>
          </w:tcPr>
          <w:p w14:paraId="43267D75" w14:textId="77777777" w:rsidR="009D5FDE" w:rsidRPr="00117D0D" w:rsidRDefault="009D5FDE" w:rsidP="000F19BF">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p>
        </w:tc>
        <w:tc>
          <w:tcPr>
            <w:tcW w:w="1530" w:type="dxa"/>
            <w:vAlign w:val="bottom"/>
          </w:tcPr>
          <w:p w14:paraId="36A7C0B5" w14:textId="47D4D879" w:rsidR="009D5FDE" w:rsidRPr="00117D0D" w:rsidRDefault="008A73C6"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 IMS</w:t>
            </w:r>
          </w:p>
        </w:tc>
        <w:tc>
          <w:tcPr>
            <w:tcW w:w="1440" w:type="dxa"/>
            <w:vAlign w:val="bottom"/>
          </w:tcPr>
          <w:p w14:paraId="5C98AA02" w14:textId="77777777" w:rsidR="009D5FDE" w:rsidRPr="00117D0D" w:rsidRDefault="009D5FDE" w:rsidP="009D5FDE">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EnerNOC/</w:t>
            </w:r>
          </w:p>
          <w:p w14:paraId="67BEE8CA" w14:textId="77777777" w:rsidR="009D5FDE" w:rsidRPr="00117D0D" w:rsidRDefault="009D5FDE" w:rsidP="009D5FDE">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NEEP</w:t>
            </w:r>
            <w:r>
              <w:rPr>
                <w:rFonts w:ascii="Times New Roman" w:eastAsia="Times New Roman" w:hAnsi="Times New Roman"/>
                <w:color w:val="000000"/>
                <w:sz w:val="20"/>
              </w:rPr>
              <w:t>/MI/MN</w:t>
            </w:r>
          </w:p>
        </w:tc>
        <w:tc>
          <w:tcPr>
            <w:tcW w:w="1620" w:type="dxa"/>
            <w:vAlign w:val="bottom"/>
          </w:tcPr>
          <w:p w14:paraId="606E7164" w14:textId="0FA90730" w:rsidR="009D5FDE" w:rsidRPr="00D72D25" w:rsidRDefault="00E75B27" w:rsidP="009D5FDE">
            <w:pPr>
              <w:jc w:val="center"/>
              <w:rPr>
                <w:rFonts w:ascii="Times New Roman" w:eastAsia="Times New Roman" w:hAnsi="Times New Roman"/>
                <w:color w:val="000000"/>
                <w:sz w:val="20"/>
                <w:lang w:val="de-DE"/>
              </w:rPr>
            </w:pPr>
            <w:r w:rsidRPr="00117D0D">
              <w:rPr>
                <w:rFonts w:ascii="Times New Roman" w:eastAsia="Times New Roman" w:hAnsi="Times New Roman"/>
                <w:color w:val="000000"/>
                <w:sz w:val="20"/>
              </w:rPr>
              <w:t>NJCEP Annual Report</w:t>
            </w:r>
            <w:r>
              <w:rPr>
                <w:rFonts w:ascii="Times New Roman" w:eastAsia="Times New Roman" w:hAnsi="Times New Roman"/>
                <w:color w:val="000000"/>
                <w:sz w:val="20"/>
              </w:rPr>
              <w:t xml:space="preserve"> Lifetime/Annual Savings</w:t>
            </w:r>
          </w:p>
        </w:tc>
        <w:tc>
          <w:tcPr>
            <w:tcW w:w="1260" w:type="dxa"/>
            <w:vAlign w:val="bottom"/>
          </w:tcPr>
          <w:p w14:paraId="0800FF0B" w14:textId="77777777" w:rsidR="009D5FDE" w:rsidRPr="00117D0D" w:rsidRDefault="009D5FDE" w:rsidP="000F19BF">
            <w:pPr>
              <w:jc w:val="center"/>
              <w:rPr>
                <w:rFonts w:ascii="Times New Roman" w:eastAsia="Times New Roman" w:hAnsi="Times New Roman"/>
                <w:color w:val="000000"/>
                <w:sz w:val="20"/>
              </w:rPr>
            </w:pPr>
            <w:r>
              <w:rPr>
                <w:rFonts w:ascii="Times New Roman" w:eastAsia="Times New Roman" w:hAnsi="Times New Roman"/>
                <w:color w:val="000000"/>
                <w:sz w:val="20"/>
              </w:rPr>
              <w:t>TRC</w:t>
            </w:r>
            <w:r w:rsidRPr="00117D0D">
              <w:rPr>
                <w:rFonts w:ascii="Times New Roman" w:eastAsia="Times New Roman" w:hAnsi="Times New Roman"/>
                <w:color w:val="000000"/>
                <w:sz w:val="20"/>
              </w:rPr>
              <w:t xml:space="preserve"> IMS </w:t>
            </w:r>
          </w:p>
        </w:tc>
        <w:tc>
          <w:tcPr>
            <w:tcW w:w="1530" w:type="dxa"/>
            <w:vMerge/>
            <w:vAlign w:val="center"/>
          </w:tcPr>
          <w:p w14:paraId="29450A2F" w14:textId="77777777" w:rsidR="009D5FDE" w:rsidRPr="00117D0D" w:rsidRDefault="009D5FDE" w:rsidP="000F19BF">
            <w:pPr>
              <w:rPr>
                <w:rFonts w:ascii="Times New Roman" w:eastAsia="Times New Roman" w:hAnsi="Times New Roman"/>
                <w:color w:val="000000"/>
                <w:sz w:val="20"/>
              </w:rPr>
            </w:pPr>
          </w:p>
        </w:tc>
      </w:tr>
      <w:tr w:rsidR="009D5FDE" w:rsidRPr="00117D0D" w14:paraId="38C32AF6" w14:textId="77777777" w:rsidTr="00150498">
        <w:tc>
          <w:tcPr>
            <w:tcW w:w="1339" w:type="dxa"/>
            <w:vAlign w:val="bottom"/>
          </w:tcPr>
          <w:p w14:paraId="3B00CEDF" w14:textId="77777777" w:rsidR="009D5FDE" w:rsidRPr="00117D0D" w:rsidRDefault="009D5FDE" w:rsidP="009D5FDE">
            <w:pPr>
              <w:jc w:val="center"/>
              <w:rPr>
                <w:rFonts w:ascii="Times New Roman" w:eastAsia="Times New Roman" w:hAnsi="Times New Roman"/>
                <w:color w:val="000000"/>
                <w:sz w:val="20"/>
              </w:rPr>
            </w:pPr>
            <w:r>
              <w:rPr>
                <w:rFonts w:ascii="Times New Roman" w:eastAsia="Times New Roman" w:hAnsi="Times New Roman"/>
                <w:color w:val="000000"/>
                <w:sz w:val="20"/>
              </w:rPr>
              <w:t>Large Energy Users Program</w:t>
            </w:r>
          </w:p>
        </w:tc>
        <w:tc>
          <w:tcPr>
            <w:tcW w:w="1019" w:type="dxa"/>
            <w:vAlign w:val="bottom"/>
          </w:tcPr>
          <w:p w14:paraId="290D0712" w14:textId="77777777" w:rsidR="009D5FDE" w:rsidRPr="00117D0D" w:rsidRDefault="009D5FDE" w:rsidP="009D5FDE">
            <w:pPr>
              <w:jc w:val="center"/>
              <w:rPr>
                <w:rFonts w:ascii="Times New Roman" w:eastAsia="Times New Roman" w:hAnsi="Times New Roman"/>
                <w:color w:val="000000"/>
                <w:sz w:val="20"/>
              </w:rPr>
            </w:pPr>
            <w:r w:rsidRPr="00117D0D">
              <w:rPr>
                <w:rFonts w:ascii="Times New Roman" w:eastAsia="Times New Roman" w:hAnsi="Times New Roman"/>
                <w:color w:val="000000"/>
                <w:sz w:val="20"/>
              </w:rPr>
              <w:t>NJCEP Annual Report</w:t>
            </w:r>
          </w:p>
        </w:tc>
        <w:tc>
          <w:tcPr>
            <w:tcW w:w="1530" w:type="dxa"/>
            <w:vAlign w:val="bottom"/>
          </w:tcPr>
          <w:p w14:paraId="73D51102" w14:textId="3E642061" w:rsidR="009D5FDE" w:rsidRPr="00117D0D" w:rsidRDefault="008A73C6" w:rsidP="009D5FDE">
            <w:pPr>
              <w:jc w:val="center"/>
              <w:rPr>
                <w:rFonts w:ascii="Times New Roman" w:eastAsia="Times New Roman" w:hAnsi="Times New Roman"/>
                <w:color w:val="000000"/>
                <w:sz w:val="20"/>
              </w:rPr>
            </w:pPr>
            <w:r>
              <w:rPr>
                <w:rFonts w:ascii="Times New Roman" w:eastAsia="Times New Roman" w:hAnsi="Times New Roman"/>
                <w:color w:val="000000"/>
                <w:sz w:val="20"/>
              </w:rPr>
              <w:t>TRC IMS</w:t>
            </w:r>
          </w:p>
        </w:tc>
        <w:tc>
          <w:tcPr>
            <w:tcW w:w="1440" w:type="dxa"/>
            <w:vAlign w:val="bottom"/>
          </w:tcPr>
          <w:p w14:paraId="4FFA60E7" w14:textId="77777777" w:rsidR="009D5FDE" w:rsidRPr="00117D0D" w:rsidRDefault="009D5FDE" w:rsidP="009D5FDE">
            <w:pPr>
              <w:jc w:val="center"/>
              <w:rPr>
                <w:rFonts w:ascii="Times New Roman" w:eastAsia="Times New Roman" w:hAnsi="Times New Roman"/>
                <w:color w:val="000000"/>
                <w:sz w:val="20"/>
              </w:rPr>
            </w:pPr>
            <w:r>
              <w:rPr>
                <w:rFonts w:ascii="Times New Roman" w:eastAsia="Times New Roman" w:hAnsi="Times New Roman"/>
                <w:color w:val="000000"/>
                <w:sz w:val="20"/>
              </w:rPr>
              <w:t>Used minimum project cost</w:t>
            </w:r>
          </w:p>
        </w:tc>
        <w:tc>
          <w:tcPr>
            <w:tcW w:w="1620" w:type="dxa"/>
            <w:vAlign w:val="bottom"/>
          </w:tcPr>
          <w:p w14:paraId="4C39B721" w14:textId="65A16619" w:rsidR="009D5FDE" w:rsidRPr="00D72D25" w:rsidRDefault="00E75B27" w:rsidP="009D5FDE">
            <w:pPr>
              <w:jc w:val="center"/>
              <w:rPr>
                <w:rFonts w:ascii="Times New Roman" w:eastAsia="Times New Roman" w:hAnsi="Times New Roman"/>
                <w:color w:val="000000"/>
                <w:sz w:val="20"/>
                <w:lang w:val="de-DE"/>
              </w:rPr>
            </w:pPr>
            <w:r w:rsidRPr="00117D0D">
              <w:rPr>
                <w:rFonts w:ascii="Times New Roman" w:eastAsia="Times New Roman" w:hAnsi="Times New Roman"/>
                <w:color w:val="000000"/>
                <w:sz w:val="20"/>
              </w:rPr>
              <w:t>NJCEP Annual Report</w:t>
            </w:r>
            <w:r>
              <w:rPr>
                <w:rFonts w:ascii="Times New Roman" w:eastAsia="Times New Roman" w:hAnsi="Times New Roman"/>
                <w:color w:val="000000"/>
                <w:sz w:val="20"/>
              </w:rPr>
              <w:t xml:space="preserve"> Lifetime/Annual Savings</w:t>
            </w:r>
          </w:p>
        </w:tc>
        <w:tc>
          <w:tcPr>
            <w:tcW w:w="1260" w:type="dxa"/>
            <w:vAlign w:val="bottom"/>
          </w:tcPr>
          <w:p w14:paraId="5D33536A" w14:textId="77777777" w:rsidR="009D5FDE" w:rsidRPr="00117D0D" w:rsidRDefault="009D5FDE" w:rsidP="009D5FDE">
            <w:pPr>
              <w:jc w:val="center"/>
              <w:rPr>
                <w:rFonts w:ascii="Times New Roman" w:eastAsia="Times New Roman" w:hAnsi="Times New Roman"/>
                <w:color w:val="000000"/>
                <w:sz w:val="20"/>
              </w:rPr>
            </w:pPr>
            <w:r>
              <w:rPr>
                <w:rFonts w:ascii="Times New Roman" w:eastAsia="Times New Roman" w:hAnsi="Times New Roman"/>
                <w:color w:val="000000"/>
                <w:sz w:val="20"/>
              </w:rPr>
              <w:t>TRC</w:t>
            </w:r>
            <w:r w:rsidRPr="00117D0D">
              <w:rPr>
                <w:rFonts w:ascii="Times New Roman" w:eastAsia="Times New Roman" w:hAnsi="Times New Roman"/>
                <w:color w:val="000000"/>
                <w:sz w:val="20"/>
              </w:rPr>
              <w:t xml:space="preserve"> IMS </w:t>
            </w:r>
          </w:p>
        </w:tc>
        <w:tc>
          <w:tcPr>
            <w:tcW w:w="1530" w:type="dxa"/>
            <w:vMerge/>
            <w:vAlign w:val="center"/>
          </w:tcPr>
          <w:p w14:paraId="1513EEF7" w14:textId="77777777" w:rsidR="009D5FDE" w:rsidRPr="00117D0D" w:rsidRDefault="009D5FDE" w:rsidP="009D5FDE">
            <w:pPr>
              <w:rPr>
                <w:rFonts w:ascii="Times New Roman" w:eastAsia="Times New Roman" w:hAnsi="Times New Roman"/>
                <w:color w:val="000000"/>
                <w:sz w:val="20"/>
              </w:rPr>
            </w:pPr>
          </w:p>
        </w:tc>
      </w:tr>
    </w:tbl>
    <w:p w14:paraId="3253DFCF" w14:textId="77777777" w:rsidR="00615315" w:rsidRDefault="00615315" w:rsidP="00230EB0">
      <w:pPr>
        <w:spacing w:before="120" w:after="120"/>
        <w:rPr>
          <w:rFonts w:ascii="Times New Roman" w:hAnsi="Times New Roman"/>
          <w:szCs w:val="22"/>
        </w:rPr>
      </w:pPr>
    </w:p>
    <w:p w14:paraId="56BDC3C4" w14:textId="072110F3" w:rsidR="00615315" w:rsidRDefault="00230EB0" w:rsidP="00E36237">
      <w:pPr>
        <w:spacing w:before="120" w:after="120"/>
      </w:pPr>
      <w:r w:rsidRPr="00230EB0">
        <w:rPr>
          <w:rFonts w:ascii="Times New Roman" w:hAnsi="Times New Roman"/>
          <w:szCs w:val="22"/>
        </w:rPr>
        <w:t xml:space="preserve">The Clean Energy Program </w:t>
      </w:r>
      <w:r w:rsidR="00612CDB">
        <w:rPr>
          <w:rFonts w:ascii="Times New Roman" w:hAnsi="Times New Roman"/>
          <w:szCs w:val="22"/>
        </w:rPr>
        <w:t>r</w:t>
      </w:r>
      <w:r w:rsidRPr="00230EB0">
        <w:rPr>
          <w:rFonts w:ascii="Times New Roman" w:hAnsi="Times New Roman"/>
          <w:szCs w:val="22"/>
        </w:rPr>
        <w:t xml:space="preserve">eports include installed, </w:t>
      </w:r>
      <w:r w:rsidR="00703A25" w:rsidRPr="00230EB0">
        <w:rPr>
          <w:rFonts w:ascii="Times New Roman" w:hAnsi="Times New Roman"/>
          <w:szCs w:val="22"/>
        </w:rPr>
        <w:t>committed,</w:t>
      </w:r>
      <w:r w:rsidRPr="00230EB0">
        <w:rPr>
          <w:rFonts w:ascii="Times New Roman" w:hAnsi="Times New Roman"/>
          <w:szCs w:val="22"/>
        </w:rPr>
        <w:t xml:space="preserve"> and total savings for all programs. For purposes of cost-benefit analysis, only the installed savings were used. Energy savings and budget data were reported for the total program, but calculations to determine per unit cost and savings also </w:t>
      </w:r>
      <w:r w:rsidR="009810FB">
        <w:rPr>
          <w:rFonts w:ascii="Times New Roman" w:hAnsi="Times New Roman"/>
          <w:szCs w:val="22"/>
        </w:rPr>
        <w:t xml:space="preserve">were </w:t>
      </w:r>
      <w:r w:rsidRPr="00230EB0">
        <w:rPr>
          <w:rFonts w:ascii="Times New Roman" w:hAnsi="Times New Roman"/>
          <w:szCs w:val="22"/>
        </w:rPr>
        <w:t>made.</w:t>
      </w:r>
      <w:r w:rsidR="003E15BD">
        <w:rPr>
          <w:rFonts w:ascii="Times New Roman" w:hAnsi="Times New Roman"/>
          <w:szCs w:val="22"/>
        </w:rPr>
        <w:t xml:space="preserve"> Table 2</w:t>
      </w:r>
      <w:r w:rsidRPr="00230EB0">
        <w:rPr>
          <w:rFonts w:ascii="Times New Roman" w:hAnsi="Times New Roman"/>
          <w:szCs w:val="22"/>
        </w:rPr>
        <w:t xml:space="preserve"> shows the data sources used for energy savings, administrative and incremental costs, mix of measures, incremental cost, and measure lives. </w:t>
      </w:r>
      <w:r w:rsidR="0053576E">
        <w:rPr>
          <w:rFonts w:ascii="Times New Roman" w:hAnsi="Times New Roman"/>
          <w:szCs w:val="22"/>
        </w:rPr>
        <w:t>RCGB</w:t>
      </w:r>
      <w:r w:rsidRPr="00230EB0">
        <w:rPr>
          <w:rFonts w:ascii="Times New Roman" w:hAnsi="Times New Roman"/>
          <w:szCs w:val="22"/>
        </w:rPr>
        <w:t xml:space="preserve"> is not able to obtain data on the specific types of measures that are being installed under the C&amp;I programs (i.e</w:t>
      </w:r>
      <w:r w:rsidR="00CF634B">
        <w:rPr>
          <w:rFonts w:ascii="Times New Roman" w:hAnsi="Times New Roman"/>
          <w:szCs w:val="22"/>
        </w:rPr>
        <w:t>.,</w:t>
      </w:r>
      <w:r w:rsidR="0053576E">
        <w:rPr>
          <w:rFonts w:ascii="Times New Roman" w:hAnsi="Times New Roman"/>
          <w:szCs w:val="22"/>
        </w:rPr>
        <w:t xml:space="preserve"> particular models or</w:t>
      </w:r>
      <w:r w:rsidRPr="00230EB0">
        <w:rPr>
          <w:rFonts w:ascii="Times New Roman" w:hAnsi="Times New Roman"/>
          <w:szCs w:val="22"/>
        </w:rPr>
        <w:t xml:space="preserve"> the efficiency levels). </w:t>
      </w:r>
    </w:p>
    <w:p w14:paraId="490C1F8D" w14:textId="77777777" w:rsidR="00615315" w:rsidRDefault="00615315" w:rsidP="00230EB0">
      <w:pPr>
        <w:pStyle w:val="ListParagraph"/>
        <w:spacing w:before="120" w:after="120"/>
        <w:jc w:val="center"/>
        <w:rPr>
          <w:rFonts w:ascii="Times New Roman" w:hAnsi="Times New Roman"/>
          <w:b/>
          <w:szCs w:val="22"/>
        </w:rPr>
      </w:pPr>
    </w:p>
    <w:p w14:paraId="71234CE5" w14:textId="77777777" w:rsidR="002C5945" w:rsidRPr="002C5945" w:rsidRDefault="002C5945" w:rsidP="002C5945">
      <w:pPr>
        <w:pStyle w:val="ListParagraph"/>
        <w:numPr>
          <w:ilvl w:val="0"/>
          <w:numId w:val="16"/>
        </w:numPr>
        <w:spacing w:before="240" w:after="240"/>
        <w:rPr>
          <w:rStyle w:val="Strong"/>
          <w:rFonts w:ascii="Times New Roman" w:hAnsi="Times New Roman"/>
          <w:sz w:val="26"/>
          <w:szCs w:val="26"/>
        </w:rPr>
      </w:pPr>
      <w:r w:rsidRPr="002C5945">
        <w:rPr>
          <w:rStyle w:val="Strong"/>
          <w:rFonts w:ascii="Times New Roman" w:hAnsi="Times New Roman"/>
          <w:sz w:val="26"/>
          <w:szCs w:val="26"/>
        </w:rPr>
        <w:t>Cost-benefit Analysis Results</w:t>
      </w:r>
    </w:p>
    <w:p w14:paraId="7249E3E0" w14:textId="36C1A60C" w:rsidR="00782D7D" w:rsidRDefault="002C5945" w:rsidP="00883FE9">
      <w:pPr>
        <w:autoSpaceDE w:val="0"/>
        <w:autoSpaceDN w:val="0"/>
        <w:adjustRightInd w:val="0"/>
        <w:spacing w:before="120" w:after="120"/>
        <w:rPr>
          <w:rFonts w:ascii="Times New Roman" w:hAnsi="Times New Roman"/>
          <w:szCs w:val="22"/>
        </w:rPr>
      </w:pPr>
      <w:r>
        <w:rPr>
          <w:rFonts w:ascii="Times New Roman" w:hAnsi="Times New Roman"/>
          <w:szCs w:val="22"/>
        </w:rPr>
        <w:t xml:space="preserve">The </w:t>
      </w:r>
      <w:r w:rsidR="000370AB">
        <w:rPr>
          <w:rFonts w:ascii="Times New Roman" w:hAnsi="Times New Roman"/>
          <w:szCs w:val="22"/>
        </w:rPr>
        <w:t xml:space="preserve">CBA </w:t>
      </w:r>
      <w:r w:rsidRPr="00A04239">
        <w:rPr>
          <w:rFonts w:ascii="Times New Roman" w:hAnsi="Times New Roman"/>
          <w:szCs w:val="22"/>
        </w:rPr>
        <w:t xml:space="preserve">results for </w:t>
      </w:r>
      <w:r>
        <w:rPr>
          <w:rFonts w:ascii="Times New Roman" w:hAnsi="Times New Roman"/>
          <w:szCs w:val="22"/>
        </w:rPr>
        <w:t>the FY201</w:t>
      </w:r>
      <w:r w:rsidR="004C4078">
        <w:rPr>
          <w:rFonts w:ascii="Times New Roman" w:hAnsi="Times New Roman"/>
          <w:szCs w:val="22"/>
        </w:rPr>
        <w:t>8</w:t>
      </w:r>
      <w:r>
        <w:rPr>
          <w:rFonts w:ascii="Times New Roman" w:hAnsi="Times New Roman"/>
          <w:szCs w:val="22"/>
        </w:rPr>
        <w:t xml:space="preserve"> energy efficiency programs</w:t>
      </w:r>
      <w:r w:rsidR="00615315">
        <w:rPr>
          <w:rFonts w:ascii="Times New Roman" w:hAnsi="Times New Roman"/>
          <w:szCs w:val="22"/>
        </w:rPr>
        <w:t xml:space="preserve"> are presented in Table</w:t>
      </w:r>
      <w:r w:rsidR="00363FC3">
        <w:rPr>
          <w:rFonts w:ascii="Times New Roman" w:hAnsi="Times New Roman"/>
          <w:szCs w:val="22"/>
        </w:rPr>
        <w:t xml:space="preserve"> </w:t>
      </w:r>
      <w:r w:rsidR="0053576E">
        <w:rPr>
          <w:rFonts w:ascii="Times New Roman" w:hAnsi="Times New Roman"/>
          <w:szCs w:val="22"/>
        </w:rPr>
        <w:t>3</w:t>
      </w:r>
      <w:r w:rsidR="00363FC3">
        <w:rPr>
          <w:rFonts w:ascii="Times New Roman" w:hAnsi="Times New Roman"/>
          <w:szCs w:val="22"/>
        </w:rPr>
        <w:t xml:space="preserve"> and </w:t>
      </w:r>
      <w:r w:rsidR="00615315">
        <w:rPr>
          <w:rFonts w:ascii="Times New Roman" w:hAnsi="Times New Roman"/>
          <w:szCs w:val="22"/>
        </w:rPr>
        <w:t xml:space="preserve">Table </w:t>
      </w:r>
      <w:r w:rsidR="0053576E">
        <w:rPr>
          <w:rFonts w:ascii="Times New Roman" w:hAnsi="Times New Roman"/>
          <w:szCs w:val="22"/>
        </w:rPr>
        <w:t>4.</w:t>
      </w:r>
      <w:r w:rsidR="009F3DEC">
        <w:rPr>
          <w:rFonts w:ascii="Times New Roman" w:hAnsi="Times New Roman"/>
          <w:szCs w:val="22"/>
        </w:rPr>
        <w:t xml:space="preserve"> The C&amp;I Programs, with the exception of Pay for Performance New Construction have </w:t>
      </w:r>
      <w:r w:rsidR="0026188D">
        <w:rPr>
          <w:rFonts w:ascii="Times New Roman" w:hAnsi="Times New Roman"/>
          <w:szCs w:val="22"/>
        </w:rPr>
        <w:t>B</w:t>
      </w:r>
      <w:r w:rsidR="009F3DEC">
        <w:rPr>
          <w:rFonts w:ascii="Times New Roman" w:hAnsi="Times New Roman"/>
          <w:szCs w:val="22"/>
        </w:rPr>
        <w:t>enefit</w:t>
      </w:r>
      <w:r w:rsidR="0026188D">
        <w:rPr>
          <w:rFonts w:ascii="Times New Roman" w:hAnsi="Times New Roman"/>
          <w:szCs w:val="22"/>
        </w:rPr>
        <w:t>-</w:t>
      </w:r>
      <w:r w:rsidR="009F3DEC">
        <w:rPr>
          <w:rFonts w:ascii="Times New Roman" w:hAnsi="Times New Roman"/>
          <w:szCs w:val="22"/>
        </w:rPr>
        <w:t xml:space="preserve">cost ratios </w:t>
      </w:r>
      <w:r w:rsidR="0026188D">
        <w:rPr>
          <w:rFonts w:ascii="Times New Roman" w:hAnsi="Times New Roman"/>
          <w:szCs w:val="22"/>
        </w:rPr>
        <w:t xml:space="preserve">(BCRs) </w:t>
      </w:r>
      <w:r w:rsidR="00B51D34">
        <w:rPr>
          <w:rFonts w:ascii="Times New Roman" w:hAnsi="Times New Roman"/>
          <w:szCs w:val="22"/>
        </w:rPr>
        <w:t xml:space="preserve">for the TRC test </w:t>
      </w:r>
      <w:r w:rsidR="009F3DEC">
        <w:rPr>
          <w:rFonts w:ascii="Times New Roman" w:hAnsi="Times New Roman"/>
          <w:szCs w:val="22"/>
        </w:rPr>
        <w:t>above 1.0</w:t>
      </w:r>
      <w:r w:rsidR="00B51D34">
        <w:rPr>
          <w:rFonts w:ascii="Times New Roman" w:hAnsi="Times New Roman"/>
          <w:szCs w:val="22"/>
        </w:rPr>
        <w:t xml:space="preserve">, meaning </w:t>
      </w:r>
      <w:r w:rsidR="0026188D">
        <w:rPr>
          <w:rFonts w:ascii="Times New Roman" w:hAnsi="Times New Roman"/>
          <w:szCs w:val="22"/>
        </w:rPr>
        <w:t xml:space="preserve">that </w:t>
      </w:r>
      <w:r w:rsidR="00B51D34">
        <w:rPr>
          <w:rFonts w:ascii="Times New Roman" w:hAnsi="Times New Roman"/>
          <w:szCs w:val="22"/>
        </w:rPr>
        <w:t xml:space="preserve">their benefits are larger than their costs. </w:t>
      </w:r>
      <w:r w:rsidR="001F4ABE">
        <w:rPr>
          <w:rFonts w:ascii="Times New Roman" w:hAnsi="Times New Roman"/>
          <w:szCs w:val="22"/>
        </w:rPr>
        <w:t>For Pay for Performance New Construction</w:t>
      </w:r>
      <w:r w:rsidR="00A80906">
        <w:rPr>
          <w:rFonts w:ascii="Times New Roman" w:hAnsi="Times New Roman"/>
          <w:szCs w:val="22"/>
        </w:rPr>
        <w:t xml:space="preserve">, the incremental cost of the program would need to be reduced by about one-third for the </w:t>
      </w:r>
      <w:r w:rsidR="00113012">
        <w:rPr>
          <w:rFonts w:ascii="Times New Roman" w:hAnsi="Times New Roman"/>
          <w:szCs w:val="22"/>
        </w:rPr>
        <w:t>benefit-cost ratio to be 1.0</w:t>
      </w:r>
      <w:r w:rsidR="00A00E05">
        <w:rPr>
          <w:rFonts w:ascii="Times New Roman" w:hAnsi="Times New Roman"/>
          <w:szCs w:val="22"/>
        </w:rPr>
        <w:t xml:space="preserve"> (from a current assumed incremental cost of $330,000 to $227,000)</w:t>
      </w:r>
      <w:r w:rsidR="00113012">
        <w:rPr>
          <w:rFonts w:ascii="Times New Roman" w:hAnsi="Times New Roman"/>
          <w:szCs w:val="22"/>
        </w:rPr>
        <w:t>.</w:t>
      </w:r>
    </w:p>
    <w:p w14:paraId="680865EF" w14:textId="510A72E3" w:rsidR="00665011" w:rsidRPr="00883FE9" w:rsidRDefault="00665011" w:rsidP="00883FE9">
      <w:pPr>
        <w:autoSpaceDE w:val="0"/>
        <w:autoSpaceDN w:val="0"/>
        <w:adjustRightInd w:val="0"/>
        <w:spacing w:before="120" w:after="120"/>
        <w:rPr>
          <w:rFonts w:ascii="Times New Roman" w:hAnsi="Times New Roman"/>
          <w:szCs w:val="22"/>
        </w:rPr>
      </w:pPr>
      <w:r>
        <w:rPr>
          <w:rFonts w:ascii="Times New Roman" w:hAnsi="Times New Roman"/>
          <w:szCs w:val="22"/>
        </w:rPr>
        <w:lastRenderedPageBreak/>
        <w:t>The TRC results for the Residential Program</w:t>
      </w:r>
      <w:r w:rsidR="0019608B">
        <w:rPr>
          <w:rFonts w:ascii="Times New Roman" w:hAnsi="Times New Roman"/>
          <w:szCs w:val="22"/>
        </w:rPr>
        <w:t xml:space="preserve">s are all below 1.0, except for the EE Products program. </w:t>
      </w:r>
      <w:r w:rsidR="00DC1201">
        <w:rPr>
          <w:rFonts w:ascii="Times New Roman" w:hAnsi="Times New Roman"/>
          <w:szCs w:val="22"/>
        </w:rPr>
        <w:t>The results for the Societal Cost Test are all closer to 1.0, showing the potential importance of</w:t>
      </w:r>
      <w:r w:rsidR="00E2466A">
        <w:rPr>
          <w:rFonts w:ascii="Times New Roman" w:hAnsi="Times New Roman"/>
          <w:szCs w:val="22"/>
        </w:rPr>
        <w:t xml:space="preserve"> including non-energy benefits in capturing </w:t>
      </w:r>
      <w:r w:rsidR="008C7950">
        <w:rPr>
          <w:rFonts w:ascii="Times New Roman" w:hAnsi="Times New Roman"/>
          <w:szCs w:val="22"/>
        </w:rPr>
        <w:t>all of the costs and benefits that a program incurs.</w:t>
      </w:r>
    </w:p>
    <w:p w14:paraId="5E147D44" w14:textId="77777777" w:rsidR="005C3CFE" w:rsidRDefault="005C3CFE" w:rsidP="00AD4B12">
      <w:pPr>
        <w:spacing w:before="240" w:after="360"/>
        <w:jc w:val="center"/>
        <w:rPr>
          <w:rFonts w:ascii="Times New Roman" w:hAnsi="Times New Roman"/>
          <w:b/>
          <w:szCs w:val="22"/>
        </w:rPr>
      </w:pPr>
    </w:p>
    <w:p w14:paraId="47234696" w14:textId="77777777" w:rsidR="006A11C0" w:rsidRDefault="006A11C0" w:rsidP="006A11C0">
      <w:pPr>
        <w:spacing w:before="240" w:after="360"/>
        <w:rPr>
          <w:rFonts w:ascii="Times New Roman" w:hAnsi="Times New Roman"/>
          <w:b/>
          <w:szCs w:val="22"/>
        </w:rPr>
      </w:pPr>
    </w:p>
    <w:p w14:paraId="17B7FDCA" w14:textId="5F908AA2" w:rsidR="00AD4B12" w:rsidRPr="00E26B89" w:rsidRDefault="00363FC3" w:rsidP="006A11C0">
      <w:pPr>
        <w:spacing w:before="240" w:after="360"/>
        <w:jc w:val="center"/>
        <w:rPr>
          <w:rFonts w:ascii="Times New Roman" w:hAnsi="Times New Roman"/>
          <w:b/>
          <w:szCs w:val="22"/>
        </w:rPr>
      </w:pPr>
      <w:r>
        <w:rPr>
          <w:rFonts w:ascii="Times New Roman" w:hAnsi="Times New Roman"/>
          <w:b/>
          <w:szCs w:val="22"/>
        </w:rPr>
        <w:t xml:space="preserve">Table </w:t>
      </w:r>
      <w:r w:rsidR="0053576E">
        <w:rPr>
          <w:rFonts w:ascii="Times New Roman" w:hAnsi="Times New Roman"/>
          <w:b/>
          <w:szCs w:val="22"/>
        </w:rPr>
        <w:t>3</w:t>
      </w:r>
      <w:r>
        <w:rPr>
          <w:rFonts w:ascii="Times New Roman" w:hAnsi="Times New Roman"/>
          <w:b/>
          <w:szCs w:val="22"/>
        </w:rPr>
        <w:t xml:space="preserve">: </w:t>
      </w:r>
      <w:r w:rsidR="00AD4B12">
        <w:rPr>
          <w:rFonts w:ascii="Times New Roman" w:hAnsi="Times New Roman"/>
          <w:b/>
          <w:szCs w:val="22"/>
        </w:rPr>
        <w:t>FY201</w:t>
      </w:r>
      <w:r w:rsidR="005C3CFE">
        <w:rPr>
          <w:rFonts w:ascii="Times New Roman" w:hAnsi="Times New Roman"/>
          <w:b/>
          <w:szCs w:val="22"/>
        </w:rPr>
        <w:t>8</w:t>
      </w:r>
      <w:r w:rsidR="00AD4B12" w:rsidRPr="00E26B89">
        <w:rPr>
          <w:rFonts w:ascii="Times New Roman" w:hAnsi="Times New Roman"/>
          <w:b/>
          <w:szCs w:val="22"/>
        </w:rPr>
        <w:t xml:space="preserve"> Residential Programs</w:t>
      </w:r>
    </w:p>
    <w:tbl>
      <w:tblPr>
        <w:tblW w:w="9256" w:type="dxa"/>
        <w:jc w:val="center"/>
        <w:tblLayout w:type="fixed"/>
        <w:tblLook w:val="04A0" w:firstRow="1" w:lastRow="0" w:firstColumn="1" w:lastColumn="0" w:noHBand="0" w:noVBand="1"/>
      </w:tblPr>
      <w:tblGrid>
        <w:gridCol w:w="2213"/>
        <w:gridCol w:w="1425"/>
        <w:gridCol w:w="1350"/>
        <w:gridCol w:w="1530"/>
        <w:gridCol w:w="1327"/>
        <w:gridCol w:w="1411"/>
      </w:tblGrid>
      <w:tr w:rsidR="00AD4B12" w:rsidRPr="00E26B89" w14:paraId="56F208C6" w14:textId="77777777" w:rsidTr="009C6DC9">
        <w:trPr>
          <w:trHeight w:val="70"/>
          <w:jc w:val="center"/>
        </w:trPr>
        <w:tc>
          <w:tcPr>
            <w:tcW w:w="2213" w:type="dxa"/>
            <w:tcBorders>
              <w:top w:val="nil"/>
              <w:left w:val="nil"/>
              <w:bottom w:val="nil"/>
              <w:right w:val="single" w:sz="4" w:space="0" w:color="auto"/>
            </w:tcBorders>
            <w:shd w:val="clear" w:color="000000" w:fill="FFFFFF"/>
            <w:vAlign w:val="bottom"/>
          </w:tcPr>
          <w:p w14:paraId="088FFA24" w14:textId="77777777" w:rsidR="00AD4B12" w:rsidRPr="00E26B89" w:rsidRDefault="00AD4B12" w:rsidP="004837FC">
            <w:pPr>
              <w:rPr>
                <w:rFonts w:ascii="Times New Roman" w:eastAsia="Times New Roman" w:hAnsi="Times New Roman"/>
                <w:sz w:val="20"/>
              </w:rPr>
            </w:pPr>
            <w:r w:rsidRPr="00E26B89">
              <w:rPr>
                <w:rFonts w:ascii="Times New Roman" w:eastAsia="Times New Roman" w:hAnsi="Times New Roman"/>
                <w:sz w:val="20"/>
              </w:rPr>
              <w:t> </w:t>
            </w:r>
          </w:p>
        </w:tc>
        <w:tc>
          <w:tcPr>
            <w:tcW w:w="1425" w:type="dxa"/>
            <w:tcBorders>
              <w:top w:val="single" w:sz="4" w:space="0" w:color="auto"/>
              <w:left w:val="single" w:sz="4" w:space="0" w:color="auto"/>
              <w:bottom w:val="single" w:sz="4" w:space="0" w:color="auto"/>
              <w:right w:val="single" w:sz="4" w:space="0" w:color="auto"/>
            </w:tcBorders>
            <w:shd w:val="clear" w:color="auto" w:fill="BFBFBF"/>
            <w:vAlign w:val="bottom"/>
          </w:tcPr>
          <w:p w14:paraId="167BDCB2" w14:textId="77777777" w:rsidR="00AD4B12" w:rsidRPr="00E26B89" w:rsidRDefault="00AD4B12" w:rsidP="00651970">
            <w:pPr>
              <w:jc w:val="center"/>
              <w:rPr>
                <w:rFonts w:ascii="Times New Roman" w:eastAsia="Times New Roman" w:hAnsi="Times New Roman"/>
                <w:bCs/>
                <w:sz w:val="20"/>
              </w:rPr>
            </w:pPr>
            <w:r w:rsidRPr="00E26B89">
              <w:rPr>
                <w:rFonts w:ascii="Times New Roman" w:eastAsia="Times New Roman" w:hAnsi="Times New Roman"/>
                <w:bCs/>
                <w:sz w:val="20"/>
              </w:rPr>
              <w:t>Low Income</w:t>
            </w:r>
          </w:p>
        </w:tc>
        <w:tc>
          <w:tcPr>
            <w:tcW w:w="1350" w:type="dxa"/>
            <w:tcBorders>
              <w:top w:val="single" w:sz="4" w:space="0" w:color="auto"/>
              <w:left w:val="single" w:sz="4" w:space="0" w:color="auto"/>
              <w:bottom w:val="single" w:sz="4" w:space="0" w:color="auto"/>
              <w:right w:val="single" w:sz="4" w:space="0" w:color="auto"/>
            </w:tcBorders>
            <w:shd w:val="clear" w:color="auto" w:fill="BFBFBF"/>
            <w:vAlign w:val="bottom"/>
          </w:tcPr>
          <w:p w14:paraId="28CE532F" w14:textId="77777777" w:rsidR="00AD4B12" w:rsidRPr="00E26B89" w:rsidRDefault="00AD4B12" w:rsidP="00651970">
            <w:pPr>
              <w:jc w:val="center"/>
              <w:rPr>
                <w:rFonts w:ascii="Times New Roman" w:eastAsia="Times New Roman" w:hAnsi="Times New Roman"/>
                <w:bCs/>
                <w:sz w:val="20"/>
              </w:rPr>
            </w:pPr>
            <w:r w:rsidRPr="00E26B89">
              <w:rPr>
                <w:rFonts w:ascii="Times New Roman" w:eastAsia="Times New Roman" w:hAnsi="Times New Roman"/>
                <w:bCs/>
                <w:sz w:val="20"/>
              </w:rPr>
              <w:t>HVAC</w:t>
            </w:r>
          </w:p>
        </w:tc>
        <w:tc>
          <w:tcPr>
            <w:tcW w:w="1530" w:type="dxa"/>
            <w:tcBorders>
              <w:top w:val="single" w:sz="4" w:space="0" w:color="auto"/>
              <w:left w:val="single" w:sz="4" w:space="0" w:color="auto"/>
              <w:bottom w:val="single" w:sz="4" w:space="0" w:color="auto"/>
              <w:right w:val="single" w:sz="4" w:space="0" w:color="auto"/>
            </w:tcBorders>
            <w:shd w:val="clear" w:color="auto" w:fill="BFBFBF"/>
            <w:vAlign w:val="bottom"/>
          </w:tcPr>
          <w:p w14:paraId="0E5A0699" w14:textId="77777777" w:rsidR="00AD4B12" w:rsidRPr="00E26B89" w:rsidRDefault="00AD4B12" w:rsidP="00651970">
            <w:pPr>
              <w:jc w:val="center"/>
              <w:rPr>
                <w:rFonts w:ascii="Times New Roman" w:eastAsia="Times New Roman" w:hAnsi="Times New Roman"/>
                <w:bCs/>
                <w:sz w:val="20"/>
              </w:rPr>
            </w:pPr>
            <w:r w:rsidRPr="00E26B89">
              <w:rPr>
                <w:rFonts w:ascii="Times New Roman" w:eastAsia="Times New Roman" w:hAnsi="Times New Roman"/>
                <w:bCs/>
                <w:sz w:val="20"/>
              </w:rPr>
              <w:t>EE Products</w:t>
            </w:r>
          </w:p>
        </w:tc>
        <w:tc>
          <w:tcPr>
            <w:tcW w:w="1327" w:type="dxa"/>
            <w:tcBorders>
              <w:top w:val="single" w:sz="4" w:space="0" w:color="auto"/>
              <w:left w:val="single" w:sz="4" w:space="0" w:color="auto"/>
              <w:bottom w:val="single" w:sz="4" w:space="0" w:color="auto"/>
              <w:right w:val="single" w:sz="4" w:space="0" w:color="auto"/>
            </w:tcBorders>
            <w:shd w:val="clear" w:color="auto" w:fill="BFBFBF"/>
            <w:vAlign w:val="bottom"/>
          </w:tcPr>
          <w:p w14:paraId="2EBBCADD" w14:textId="77777777" w:rsidR="00AD4B12" w:rsidRPr="00E26B89" w:rsidRDefault="00AD4B12" w:rsidP="00651970">
            <w:pPr>
              <w:jc w:val="center"/>
              <w:rPr>
                <w:rFonts w:ascii="Times New Roman" w:eastAsia="Times New Roman" w:hAnsi="Times New Roman"/>
                <w:bCs/>
                <w:sz w:val="20"/>
              </w:rPr>
            </w:pPr>
            <w:r w:rsidRPr="00E26B89">
              <w:rPr>
                <w:rFonts w:ascii="Times New Roman" w:eastAsia="Times New Roman" w:hAnsi="Times New Roman"/>
                <w:bCs/>
                <w:sz w:val="20"/>
              </w:rPr>
              <w:t>New Construction</w:t>
            </w:r>
          </w:p>
        </w:tc>
        <w:tc>
          <w:tcPr>
            <w:tcW w:w="1411" w:type="dxa"/>
            <w:tcBorders>
              <w:top w:val="single" w:sz="4" w:space="0" w:color="auto"/>
              <w:left w:val="single" w:sz="4" w:space="0" w:color="auto"/>
              <w:bottom w:val="single" w:sz="4" w:space="0" w:color="auto"/>
              <w:right w:val="single" w:sz="4" w:space="0" w:color="auto"/>
            </w:tcBorders>
            <w:shd w:val="clear" w:color="auto" w:fill="BFBFBF"/>
          </w:tcPr>
          <w:p w14:paraId="75624B5C" w14:textId="77777777" w:rsidR="00AD4B12" w:rsidRPr="00E26B89" w:rsidRDefault="00AD4B12" w:rsidP="00651970">
            <w:pPr>
              <w:jc w:val="center"/>
              <w:rPr>
                <w:rFonts w:ascii="Times New Roman" w:eastAsia="Times New Roman" w:hAnsi="Times New Roman"/>
                <w:bCs/>
                <w:sz w:val="20"/>
              </w:rPr>
            </w:pPr>
            <w:r>
              <w:rPr>
                <w:rFonts w:ascii="Times New Roman" w:eastAsia="Times New Roman" w:hAnsi="Times New Roman"/>
                <w:bCs/>
                <w:sz w:val="20"/>
              </w:rPr>
              <w:t>Home Performance</w:t>
            </w:r>
          </w:p>
        </w:tc>
      </w:tr>
      <w:tr w:rsidR="00A450F7" w:rsidRPr="00E26B89" w14:paraId="2DAB3C67" w14:textId="77777777" w:rsidTr="009C6DC9">
        <w:trPr>
          <w:trHeight w:val="70"/>
          <w:jc w:val="center"/>
        </w:trPr>
        <w:tc>
          <w:tcPr>
            <w:tcW w:w="2213" w:type="dxa"/>
            <w:tcBorders>
              <w:top w:val="nil"/>
              <w:left w:val="nil"/>
              <w:bottom w:val="nil"/>
              <w:right w:val="nil"/>
            </w:tcBorders>
            <w:shd w:val="clear" w:color="000000" w:fill="FFFFFF"/>
            <w:noWrap/>
            <w:vAlign w:val="bottom"/>
          </w:tcPr>
          <w:p w14:paraId="1E47739E" w14:textId="77777777" w:rsidR="00A450F7" w:rsidRPr="00E26B89" w:rsidRDefault="00A450F7" w:rsidP="00A450F7">
            <w:pPr>
              <w:jc w:val="right"/>
              <w:rPr>
                <w:rFonts w:ascii="Times New Roman" w:eastAsia="Times New Roman" w:hAnsi="Times New Roman"/>
                <w:bCs/>
                <w:sz w:val="20"/>
              </w:rPr>
            </w:pPr>
            <w:r w:rsidRPr="00E26B89">
              <w:rPr>
                <w:rFonts w:ascii="Times New Roman" w:eastAsia="Times New Roman" w:hAnsi="Times New Roman"/>
                <w:bCs/>
                <w:sz w:val="20"/>
              </w:rPr>
              <w:t>Participant</w:t>
            </w:r>
          </w:p>
        </w:tc>
        <w:tc>
          <w:tcPr>
            <w:tcW w:w="1425"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362B2627" w14:textId="1F8BD69E" w:rsidR="00A450F7" w:rsidRPr="004E6F41" w:rsidRDefault="00A450F7" w:rsidP="004E6F41">
            <w:pPr>
              <w:jc w:val="center"/>
              <w:rPr>
                <w:rFonts w:ascii="Times New Roman" w:eastAsia="Times New Roman" w:hAnsi="Times New Roman"/>
                <w:sz w:val="20"/>
              </w:rPr>
            </w:pPr>
            <w:r w:rsidRPr="004E6F41">
              <w:rPr>
                <w:rFonts w:ascii="Times New Roman" w:hAnsi="Times New Roman"/>
                <w:sz w:val="20"/>
              </w:rPr>
              <w:t>$27,368,204</w:t>
            </w:r>
          </w:p>
        </w:tc>
        <w:tc>
          <w:tcPr>
            <w:tcW w:w="1350" w:type="dxa"/>
            <w:tcBorders>
              <w:top w:val="single" w:sz="4" w:space="0" w:color="auto"/>
              <w:left w:val="nil"/>
              <w:bottom w:val="single" w:sz="4" w:space="0" w:color="auto"/>
              <w:right w:val="single" w:sz="4" w:space="0" w:color="auto"/>
            </w:tcBorders>
            <w:shd w:val="clear" w:color="auto" w:fill="F2F2F2"/>
            <w:noWrap/>
            <w:vAlign w:val="bottom"/>
          </w:tcPr>
          <w:p w14:paraId="30637106" w14:textId="52B53C18" w:rsidR="00A450F7" w:rsidRPr="004E6F41" w:rsidRDefault="00A450F7" w:rsidP="004E6F41">
            <w:pPr>
              <w:jc w:val="center"/>
              <w:rPr>
                <w:rFonts w:ascii="Times New Roman" w:eastAsia="Times New Roman" w:hAnsi="Times New Roman"/>
                <w:sz w:val="20"/>
              </w:rPr>
            </w:pPr>
            <w:r w:rsidRPr="004E6F41">
              <w:rPr>
                <w:rFonts w:ascii="Times New Roman" w:hAnsi="Times New Roman"/>
                <w:sz w:val="20"/>
              </w:rPr>
              <w:t>$14,816,309</w:t>
            </w:r>
          </w:p>
        </w:tc>
        <w:tc>
          <w:tcPr>
            <w:tcW w:w="1530" w:type="dxa"/>
            <w:tcBorders>
              <w:top w:val="single" w:sz="4" w:space="0" w:color="auto"/>
              <w:left w:val="nil"/>
              <w:bottom w:val="single" w:sz="4" w:space="0" w:color="auto"/>
              <w:right w:val="single" w:sz="4" w:space="0" w:color="auto"/>
            </w:tcBorders>
            <w:shd w:val="clear" w:color="auto" w:fill="F2F2F2"/>
            <w:noWrap/>
            <w:vAlign w:val="bottom"/>
          </w:tcPr>
          <w:p w14:paraId="71F3B843" w14:textId="0DCF569D" w:rsidR="00A450F7" w:rsidRPr="004E6F41" w:rsidRDefault="00A450F7" w:rsidP="004E6F41">
            <w:pPr>
              <w:jc w:val="center"/>
              <w:rPr>
                <w:rFonts w:ascii="Times New Roman" w:eastAsia="Times New Roman" w:hAnsi="Times New Roman"/>
                <w:sz w:val="20"/>
              </w:rPr>
            </w:pPr>
            <w:r w:rsidRPr="004E6F41">
              <w:rPr>
                <w:rFonts w:ascii="Times New Roman" w:hAnsi="Times New Roman"/>
                <w:sz w:val="20"/>
              </w:rPr>
              <w:t>$24,782,962</w:t>
            </w:r>
          </w:p>
        </w:tc>
        <w:tc>
          <w:tcPr>
            <w:tcW w:w="1327" w:type="dxa"/>
            <w:tcBorders>
              <w:top w:val="single" w:sz="4" w:space="0" w:color="auto"/>
              <w:left w:val="nil"/>
              <w:bottom w:val="single" w:sz="4" w:space="0" w:color="auto"/>
              <w:right w:val="single" w:sz="4" w:space="0" w:color="auto"/>
            </w:tcBorders>
            <w:shd w:val="clear" w:color="auto" w:fill="F2F2F2"/>
            <w:noWrap/>
            <w:vAlign w:val="bottom"/>
          </w:tcPr>
          <w:p w14:paraId="2DF0CE50" w14:textId="663A7C1B" w:rsidR="00A450F7" w:rsidRPr="004E6F41" w:rsidRDefault="00A450F7" w:rsidP="004E6F41">
            <w:pPr>
              <w:jc w:val="center"/>
              <w:rPr>
                <w:rFonts w:ascii="Times New Roman" w:eastAsia="Times New Roman" w:hAnsi="Times New Roman"/>
                <w:sz w:val="20"/>
              </w:rPr>
            </w:pPr>
            <w:r w:rsidRPr="004E6F41">
              <w:rPr>
                <w:rFonts w:ascii="Times New Roman" w:hAnsi="Times New Roman"/>
                <w:sz w:val="20"/>
              </w:rPr>
              <w:t>$16,740,907</w:t>
            </w:r>
          </w:p>
        </w:tc>
        <w:tc>
          <w:tcPr>
            <w:tcW w:w="1411" w:type="dxa"/>
            <w:tcBorders>
              <w:top w:val="single" w:sz="4" w:space="0" w:color="auto"/>
              <w:left w:val="nil"/>
              <w:bottom w:val="single" w:sz="4" w:space="0" w:color="auto"/>
              <w:right w:val="single" w:sz="4" w:space="0" w:color="auto"/>
            </w:tcBorders>
            <w:shd w:val="clear" w:color="auto" w:fill="F2F2F2"/>
            <w:vAlign w:val="bottom"/>
          </w:tcPr>
          <w:p w14:paraId="0A27A32A" w14:textId="6CB8050D" w:rsidR="00A450F7" w:rsidRPr="004E6F41" w:rsidRDefault="00A450F7" w:rsidP="004E6F41">
            <w:pPr>
              <w:jc w:val="center"/>
              <w:rPr>
                <w:rFonts w:ascii="Times New Roman" w:eastAsia="Times New Roman" w:hAnsi="Times New Roman"/>
                <w:sz w:val="20"/>
              </w:rPr>
            </w:pPr>
            <w:r w:rsidRPr="004E6F41">
              <w:rPr>
                <w:rFonts w:ascii="Times New Roman" w:hAnsi="Times New Roman"/>
                <w:sz w:val="20"/>
              </w:rPr>
              <w:t>$28,447,385</w:t>
            </w:r>
          </w:p>
        </w:tc>
      </w:tr>
      <w:tr w:rsidR="00A450F7" w:rsidRPr="00E26B89" w14:paraId="0103B7FD" w14:textId="77777777" w:rsidTr="009C6DC9">
        <w:trPr>
          <w:trHeight w:val="70"/>
          <w:jc w:val="center"/>
        </w:trPr>
        <w:tc>
          <w:tcPr>
            <w:tcW w:w="2213" w:type="dxa"/>
            <w:tcBorders>
              <w:top w:val="nil"/>
              <w:left w:val="nil"/>
              <w:bottom w:val="nil"/>
              <w:right w:val="nil"/>
            </w:tcBorders>
            <w:shd w:val="clear" w:color="000000" w:fill="FFFFFF"/>
            <w:noWrap/>
            <w:vAlign w:val="bottom"/>
          </w:tcPr>
          <w:p w14:paraId="1D391376" w14:textId="77777777" w:rsidR="00A450F7" w:rsidRPr="00E26B89" w:rsidRDefault="00A450F7" w:rsidP="00A450F7">
            <w:pPr>
              <w:jc w:val="right"/>
              <w:rPr>
                <w:rFonts w:ascii="Times New Roman" w:eastAsia="Times New Roman" w:hAnsi="Times New Roman"/>
                <w:bCs/>
                <w:sz w:val="20"/>
              </w:rPr>
            </w:pPr>
            <w:r w:rsidRPr="00E26B89">
              <w:rPr>
                <w:rFonts w:ascii="Times New Roman" w:eastAsia="Times New Roman" w:hAnsi="Times New Roman"/>
                <w:bCs/>
                <w:sz w:val="20"/>
              </w:rPr>
              <w:t>Ratio</w:t>
            </w:r>
          </w:p>
        </w:tc>
        <w:tc>
          <w:tcPr>
            <w:tcW w:w="1425" w:type="dxa"/>
            <w:tcBorders>
              <w:top w:val="nil"/>
              <w:left w:val="single" w:sz="4" w:space="0" w:color="auto"/>
              <w:bottom w:val="single" w:sz="4" w:space="0" w:color="auto"/>
              <w:right w:val="single" w:sz="4" w:space="0" w:color="auto"/>
            </w:tcBorders>
            <w:shd w:val="clear" w:color="auto" w:fill="F2F2F2"/>
            <w:noWrap/>
            <w:vAlign w:val="bottom"/>
          </w:tcPr>
          <w:p w14:paraId="31AC59C1" w14:textId="66F914A1" w:rsidR="00A450F7" w:rsidRPr="004E6F41" w:rsidRDefault="00A450F7" w:rsidP="004E6F41">
            <w:pPr>
              <w:jc w:val="center"/>
              <w:rPr>
                <w:rFonts w:ascii="Times New Roman" w:hAnsi="Times New Roman"/>
                <w:sz w:val="20"/>
              </w:rPr>
            </w:pPr>
            <w:r w:rsidRPr="004E6F41">
              <w:rPr>
                <w:rFonts w:ascii="Times New Roman" w:hAnsi="Times New Roman"/>
                <w:sz w:val="20"/>
              </w:rPr>
              <w:t>2.6</w:t>
            </w:r>
          </w:p>
        </w:tc>
        <w:tc>
          <w:tcPr>
            <w:tcW w:w="1350" w:type="dxa"/>
            <w:tcBorders>
              <w:top w:val="nil"/>
              <w:left w:val="nil"/>
              <w:bottom w:val="single" w:sz="4" w:space="0" w:color="auto"/>
              <w:right w:val="single" w:sz="4" w:space="0" w:color="auto"/>
            </w:tcBorders>
            <w:shd w:val="clear" w:color="auto" w:fill="F2F2F2"/>
            <w:noWrap/>
            <w:vAlign w:val="bottom"/>
          </w:tcPr>
          <w:p w14:paraId="3BFC0A52" w14:textId="68CDBD8E" w:rsidR="00A450F7" w:rsidRPr="004E6F41" w:rsidRDefault="00A450F7" w:rsidP="004E6F41">
            <w:pPr>
              <w:jc w:val="center"/>
              <w:rPr>
                <w:rFonts w:ascii="Times New Roman" w:hAnsi="Times New Roman"/>
                <w:sz w:val="20"/>
              </w:rPr>
            </w:pPr>
            <w:r w:rsidRPr="004E6F41">
              <w:rPr>
                <w:rFonts w:ascii="Times New Roman" w:hAnsi="Times New Roman"/>
                <w:sz w:val="20"/>
              </w:rPr>
              <w:t>3.0</w:t>
            </w:r>
          </w:p>
        </w:tc>
        <w:tc>
          <w:tcPr>
            <w:tcW w:w="1530" w:type="dxa"/>
            <w:tcBorders>
              <w:top w:val="nil"/>
              <w:left w:val="nil"/>
              <w:bottom w:val="single" w:sz="4" w:space="0" w:color="auto"/>
              <w:right w:val="single" w:sz="4" w:space="0" w:color="auto"/>
            </w:tcBorders>
            <w:shd w:val="clear" w:color="auto" w:fill="F2F2F2"/>
            <w:noWrap/>
            <w:vAlign w:val="bottom"/>
          </w:tcPr>
          <w:p w14:paraId="4F24B106" w14:textId="10A3C095" w:rsidR="00A450F7" w:rsidRPr="004E6F41" w:rsidRDefault="00A450F7" w:rsidP="004E6F41">
            <w:pPr>
              <w:jc w:val="center"/>
              <w:rPr>
                <w:rFonts w:ascii="Times New Roman" w:hAnsi="Times New Roman"/>
                <w:sz w:val="20"/>
              </w:rPr>
            </w:pPr>
            <w:r w:rsidRPr="004E6F41">
              <w:rPr>
                <w:rFonts w:ascii="Times New Roman" w:hAnsi="Times New Roman"/>
                <w:sz w:val="20"/>
              </w:rPr>
              <w:t>8.2</w:t>
            </w:r>
          </w:p>
        </w:tc>
        <w:tc>
          <w:tcPr>
            <w:tcW w:w="1327" w:type="dxa"/>
            <w:tcBorders>
              <w:top w:val="nil"/>
              <w:left w:val="nil"/>
              <w:bottom w:val="single" w:sz="4" w:space="0" w:color="auto"/>
              <w:right w:val="single" w:sz="4" w:space="0" w:color="auto"/>
            </w:tcBorders>
            <w:shd w:val="clear" w:color="auto" w:fill="F2F2F2"/>
            <w:noWrap/>
            <w:vAlign w:val="bottom"/>
          </w:tcPr>
          <w:p w14:paraId="4DA806B9" w14:textId="4B209937" w:rsidR="00A450F7" w:rsidRPr="004E6F41" w:rsidRDefault="00A450F7" w:rsidP="004E6F41">
            <w:pPr>
              <w:jc w:val="center"/>
              <w:rPr>
                <w:rFonts w:ascii="Times New Roman" w:hAnsi="Times New Roman"/>
                <w:sz w:val="20"/>
              </w:rPr>
            </w:pPr>
            <w:r w:rsidRPr="004E6F41">
              <w:rPr>
                <w:rFonts w:ascii="Times New Roman" w:hAnsi="Times New Roman"/>
                <w:sz w:val="20"/>
              </w:rPr>
              <w:t>2.9</w:t>
            </w:r>
          </w:p>
        </w:tc>
        <w:tc>
          <w:tcPr>
            <w:tcW w:w="1411" w:type="dxa"/>
            <w:tcBorders>
              <w:top w:val="nil"/>
              <w:left w:val="nil"/>
              <w:bottom w:val="single" w:sz="4" w:space="0" w:color="auto"/>
              <w:right w:val="single" w:sz="4" w:space="0" w:color="auto"/>
            </w:tcBorders>
            <w:shd w:val="clear" w:color="auto" w:fill="F2F2F2"/>
            <w:vAlign w:val="bottom"/>
          </w:tcPr>
          <w:p w14:paraId="4216D55A" w14:textId="386BCDEB" w:rsidR="00A450F7" w:rsidRPr="004E6F41" w:rsidRDefault="00A450F7" w:rsidP="004E6F41">
            <w:pPr>
              <w:jc w:val="center"/>
              <w:rPr>
                <w:rFonts w:ascii="Times New Roman" w:hAnsi="Times New Roman"/>
                <w:sz w:val="20"/>
              </w:rPr>
            </w:pPr>
            <w:r w:rsidRPr="004E6F41">
              <w:rPr>
                <w:rFonts w:ascii="Times New Roman" w:hAnsi="Times New Roman"/>
                <w:sz w:val="20"/>
              </w:rPr>
              <w:t>5.5</w:t>
            </w:r>
          </w:p>
        </w:tc>
      </w:tr>
      <w:tr w:rsidR="00A450F7" w:rsidRPr="00E26B89" w14:paraId="0630B35D" w14:textId="77777777" w:rsidTr="009C6DC9">
        <w:trPr>
          <w:trHeight w:val="70"/>
          <w:jc w:val="center"/>
        </w:trPr>
        <w:tc>
          <w:tcPr>
            <w:tcW w:w="2213" w:type="dxa"/>
            <w:tcBorders>
              <w:top w:val="nil"/>
              <w:left w:val="nil"/>
              <w:bottom w:val="nil"/>
              <w:right w:val="nil"/>
            </w:tcBorders>
            <w:shd w:val="clear" w:color="000000" w:fill="FFFFFF"/>
            <w:noWrap/>
            <w:vAlign w:val="bottom"/>
          </w:tcPr>
          <w:p w14:paraId="06B613AB" w14:textId="77777777" w:rsidR="00A450F7" w:rsidRPr="00E26B89" w:rsidRDefault="00A450F7" w:rsidP="00A450F7">
            <w:pPr>
              <w:jc w:val="right"/>
              <w:rPr>
                <w:rFonts w:ascii="Times New Roman" w:eastAsia="Times New Roman" w:hAnsi="Times New Roman"/>
                <w:bCs/>
                <w:sz w:val="20"/>
              </w:rPr>
            </w:pPr>
            <w:r w:rsidRPr="00E26B89">
              <w:rPr>
                <w:rFonts w:ascii="Times New Roman" w:eastAsia="Times New Roman" w:hAnsi="Times New Roman"/>
                <w:bCs/>
                <w:sz w:val="20"/>
              </w:rPr>
              <w:t> </w:t>
            </w:r>
          </w:p>
        </w:tc>
        <w:tc>
          <w:tcPr>
            <w:tcW w:w="1425" w:type="dxa"/>
            <w:tcBorders>
              <w:top w:val="nil"/>
              <w:left w:val="nil"/>
              <w:bottom w:val="nil"/>
              <w:right w:val="nil"/>
            </w:tcBorders>
            <w:shd w:val="clear" w:color="000000" w:fill="FFFFFF"/>
            <w:noWrap/>
            <w:vAlign w:val="bottom"/>
          </w:tcPr>
          <w:p w14:paraId="121D47CA" w14:textId="6AA6BD7B" w:rsidR="00A450F7" w:rsidRPr="004E6F41" w:rsidRDefault="00A450F7" w:rsidP="004E6F41">
            <w:pPr>
              <w:jc w:val="center"/>
              <w:rPr>
                <w:rFonts w:ascii="Times New Roman" w:hAnsi="Times New Roman"/>
                <w:sz w:val="20"/>
              </w:rPr>
            </w:pPr>
          </w:p>
        </w:tc>
        <w:tc>
          <w:tcPr>
            <w:tcW w:w="1350" w:type="dxa"/>
            <w:tcBorders>
              <w:top w:val="nil"/>
              <w:left w:val="nil"/>
              <w:bottom w:val="nil"/>
              <w:right w:val="nil"/>
            </w:tcBorders>
            <w:shd w:val="clear" w:color="000000" w:fill="FFFFFF"/>
            <w:noWrap/>
            <w:vAlign w:val="bottom"/>
          </w:tcPr>
          <w:p w14:paraId="0857C5FF" w14:textId="19BFF7F8" w:rsidR="00A450F7" w:rsidRPr="004E6F41" w:rsidRDefault="00A450F7" w:rsidP="004E6F41">
            <w:pPr>
              <w:jc w:val="center"/>
              <w:rPr>
                <w:rFonts w:ascii="Times New Roman" w:hAnsi="Times New Roman"/>
                <w:sz w:val="20"/>
              </w:rPr>
            </w:pPr>
          </w:p>
        </w:tc>
        <w:tc>
          <w:tcPr>
            <w:tcW w:w="1530" w:type="dxa"/>
            <w:tcBorders>
              <w:top w:val="nil"/>
              <w:left w:val="nil"/>
              <w:bottom w:val="nil"/>
              <w:right w:val="nil"/>
            </w:tcBorders>
            <w:shd w:val="clear" w:color="000000" w:fill="FFFFFF"/>
            <w:noWrap/>
            <w:vAlign w:val="bottom"/>
          </w:tcPr>
          <w:p w14:paraId="2A538CE9" w14:textId="7498A83A" w:rsidR="00A450F7" w:rsidRPr="004E6F41" w:rsidRDefault="00A450F7" w:rsidP="004E6F41">
            <w:pPr>
              <w:jc w:val="center"/>
              <w:rPr>
                <w:rFonts w:ascii="Times New Roman" w:hAnsi="Times New Roman"/>
                <w:sz w:val="20"/>
              </w:rPr>
            </w:pPr>
          </w:p>
        </w:tc>
        <w:tc>
          <w:tcPr>
            <w:tcW w:w="1327" w:type="dxa"/>
            <w:tcBorders>
              <w:top w:val="nil"/>
              <w:left w:val="nil"/>
              <w:bottom w:val="nil"/>
              <w:right w:val="nil"/>
            </w:tcBorders>
            <w:shd w:val="clear" w:color="000000" w:fill="FFFFFF"/>
            <w:noWrap/>
            <w:vAlign w:val="bottom"/>
          </w:tcPr>
          <w:p w14:paraId="62518A7E" w14:textId="1F7AAFAF" w:rsidR="00A450F7" w:rsidRPr="004E6F41" w:rsidRDefault="00A450F7" w:rsidP="004E6F41">
            <w:pPr>
              <w:jc w:val="center"/>
              <w:rPr>
                <w:rFonts w:ascii="Times New Roman" w:hAnsi="Times New Roman"/>
                <w:sz w:val="20"/>
              </w:rPr>
            </w:pPr>
          </w:p>
        </w:tc>
        <w:tc>
          <w:tcPr>
            <w:tcW w:w="1411" w:type="dxa"/>
            <w:tcBorders>
              <w:top w:val="nil"/>
              <w:left w:val="nil"/>
              <w:bottom w:val="nil"/>
              <w:right w:val="nil"/>
            </w:tcBorders>
            <w:shd w:val="clear" w:color="000000" w:fill="FFFFFF"/>
            <w:vAlign w:val="bottom"/>
          </w:tcPr>
          <w:p w14:paraId="6D3ADCAC" w14:textId="40B294BB" w:rsidR="00A450F7" w:rsidRPr="004E6F41" w:rsidRDefault="00A450F7" w:rsidP="004E6F41">
            <w:pPr>
              <w:jc w:val="center"/>
              <w:rPr>
                <w:rFonts w:ascii="Times New Roman" w:hAnsi="Times New Roman"/>
                <w:sz w:val="20"/>
              </w:rPr>
            </w:pPr>
          </w:p>
        </w:tc>
      </w:tr>
      <w:tr w:rsidR="00A450F7" w:rsidRPr="00E26B89" w14:paraId="0EA03A28" w14:textId="77777777" w:rsidTr="009C6DC9">
        <w:trPr>
          <w:trHeight w:val="70"/>
          <w:jc w:val="center"/>
        </w:trPr>
        <w:tc>
          <w:tcPr>
            <w:tcW w:w="2213" w:type="dxa"/>
            <w:tcBorders>
              <w:top w:val="nil"/>
              <w:left w:val="nil"/>
              <w:bottom w:val="nil"/>
              <w:right w:val="nil"/>
            </w:tcBorders>
            <w:shd w:val="clear" w:color="000000" w:fill="FFFFFF"/>
            <w:noWrap/>
            <w:vAlign w:val="bottom"/>
          </w:tcPr>
          <w:p w14:paraId="155DBA73" w14:textId="77777777" w:rsidR="00A450F7" w:rsidRPr="00E26B89" w:rsidRDefault="00A450F7" w:rsidP="00A450F7">
            <w:pPr>
              <w:jc w:val="right"/>
              <w:rPr>
                <w:rFonts w:ascii="Times New Roman" w:eastAsia="Times New Roman" w:hAnsi="Times New Roman"/>
                <w:bCs/>
                <w:sz w:val="20"/>
              </w:rPr>
            </w:pPr>
            <w:r w:rsidRPr="00E26B89">
              <w:rPr>
                <w:rFonts w:ascii="Times New Roman" w:eastAsia="Times New Roman" w:hAnsi="Times New Roman"/>
                <w:bCs/>
                <w:sz w:val="20"/>
              </w:rPr>
              <w:t>Program Administration</w:t>
            </w:r>
          </w:p>
        </w:tc>
        <w:tc>
          <w:tcPr>
            <w:tcW w:w="1425"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47C68214" w14:textId="6933E3CB" w:rsidR="00A450F7" w:rsidRPr="004E6F41" w:rsidRDefault="00A450F7" w:rsidP="004E6F41">
            <w:pPr>
              <w:jc w:val="center"/>
              <w:rPr>
                <w:rFonts w:ascii="Times New Roman" w:hAnsi="Times New Roman"/>
                <w:sz w:val="20"/>
              </w:rPr>
            </w:pPr>
            <w:r w:rsidRPr="004E6F41">
              <w:rPr>
                <w:rFonts w:ascii="Times New Roman" w:hAnsi="Times New Roman"/>
                <w:color w:val="FF0000"/>
                <w:sz w:val="20"/>
              </w:rPr>
              <w:t>($14,376,620)</w:t>
            </w:r>
          </w:p>
        </w:tc>
        <w:tc>
          <w:tcPr>
            <w:tcW w:w="1350" w:type="dxa"/>
            <w:tcBorders>
              <w:top w:val="single" w:sz="4" w:space="0" w:color="auto"/>
              <w:left w:val="nil"/>
              <w:bottom w:val="single" w:sz="4" w:space="0" w:color="auto"/>
              <w:right w:val="single" w:sz="4" w:space="0" w:color="auto"/>
            </w:tcBorders>
            <w:shd w:val="clear" w:color="auto" w:fill="F2F2F2"/>
            <w:noWrap/>
            <w:vAlign w:val="bottom"/>
          </w:tcPr>
          <w:p w14:paraId="25790ADD" w14:textId="1E00A0B4" w:rsidR="00A450F7" w:rsidRPr="004E6F41" w:rsidRDefault="00A450F7" w:rsidP="004E6F41">
            <w:pPr>
              <w:jc w:val="center"/>
              <w:rPr>
                <w:rFonts w:ascii="Times New Roman" w:hAnsi="Times New Roman"/>
                <w:sz w:val="20"/>
              </w:rPr>
            </w:pPr>
            <w:r w:rsidRPr="004E6F41">
              <w:rPr>
                <w:rFonts w:ascii="Times New Roman" w:hAnsi="Times New Roman"/>
                <w:sz w:val="20"/>
              </w:rPr>
              <w:t>$1,105,237</w:t>
            </w:r>
          </w:p>
        </w:tc>
        <w:tc>
          <w:tcPr>
            <w:tcW w:w="1530" w:type="dxa"/>
            <w:tcBorders>
              <w:top w:val="single" w:sz="4" w:space="0" w:color="auto"/>
              <w:left w:val="nil"/>
              <w:bottom w:val="single" w:sz="4" w:space="0" w:color="auto"/>
              <w:right w:val="single" w:sz="4" w:space="0" w:color="auto"/>
            </w:tcBorders>
            <w:shd w:val="clear" w:color="auto" w:fill="F2F2F2"/>
            <w:noWrap/>
            <w:vAlign w:val="bottom"/>
          </w:tcPr>
          <w:p w14:paraId="2FA292B5" w14:textId="099CBDFB" w:rsidR="00A450F7" w:rsidRPr="004E6F41" w:rsidRDefault="00A450F7" w:rsidP="004E6F41">
            <w:pPr>
              <w:jc w:val="center"/>
              <w:rPr>
                <w:rFonts w:ascii="Times New Roman" w:hAnsi="Times New Roman"/>
                <w:sz w:val="20"/>
              </w:rPr>
            </w:pPr>
            <w:r w:rsidRPr="004E6F41">
              <w:rPr>
                <w:rFonts w:ascii="Times New Roman" w:hAnsi="Times New Roman"/>
                <w:color w:val="FF0000"/>
                <w:sz w:val="20"/>
              </w:rPr>
              <w:t>($1,052,037)</w:t>
            </w:r>
          </w:p>
        </w:tc>
        <w:tc>
          <w:tcPr>
            <w:tcW w:w="1327" w:type="dxa"/>
            <w:tcBorders>
              <w:top w:val="single" w:sz="4" w:space="0" w:color="auto"/>
              <w:left w:val="nil"/>
              <w:bottom w:val="single" w:sz="4" w:space="0" w:color="auto"/>
              <w:right w:val="single" w:sz="4" w:space="0" w:color="auto"/>
            </w:tcBorders>
            <w:shd w:val="clear" w:color="auto" w:fill="F2F2F2"/>
            <w:noWrap/>
            <w:vAlign w:val="bottom"/>
          </w:tcPr>
          <w:p w14:paraId="0AE2FC1B" w14:textId="6574ABB3" w:rsidR="00A450F7" w:rsidRPr="004E6F41" w:rsidRDefault="00A450F7" w:rsidP="004E6F41">
            <w:pPr>
              <w:jc w:val="center"/>
              <w:rPr>
                <w:rFonts w:ascii="Times New Roman" w:hAnsi="Times New Roman"/>
                <w:sz w:val="20"/>
              </w:rPr>
            </w:pPr>
            <w:r w:rsidRPr="004E6F41">
              <w:rPr>
                <w:rFonts w:ascii="Times New Roman" w:hAnsi="Times New Roman"/>
                <w:color w:val="FF0000"/>
                <w:sz w:val="20"/>
              </w:rPr>
              <w:t>($960,191)</w:t>
            </w:r>
          </w:p>
        </w:tc>
        <w:tc>
          <w:tcPr>
            <w:tcW w:w="1411" w:type="dxa"/>
            <w:tcBorders>
              <w:top w:val="single" w:sz="4" w:space="0" w:color="auto"/>
              <w:left w:val="nil"/>
              <w:bottom w:val="single" w:sz="4" w:space="0" w:color="auto"/>
              <w:right w:val="single" w:sz="4" w:space="0" w:color="auto"/>
            </w:tcBorders>
            <w:shd w:val="clear" w:color="auto" w:fill="F2F2F2"/>
            <w:vAlign w:val="bottom"/>
          </w:tcPr>
          <w:p w14:paraId="40EE3CD3" w14:textId="241D6E1B" w:rsidR="00A450F7" w:rsidRPr="004E6F41" w:rsidRDefault="00A450F7" w:rsidP="004E6F41">
            <w:pPr>
              <w:jc w:val="center"/>
              <w:rPr>
                <w:rFonts w:ascii="Times New Roman" w:hAnsi="Times New Roman"/>
                <w:sz w:val="20"/>
              </w:rPr>
            </w:pPr>
            <w:r w:rsidRPr="004E6F41">
              <w:rPr>
                <w:rFonts w:ascii="Times New Roman" w:hAnsi="Times New Roman"/>
                <w:color w:val="FF0000"/>
                <w:sz w:val="20"/>
              </w:rPr>
              <w:t>($11,185,912)</w:t>
            </w:r>
          </w:p>
        </w:tc>
      </w:tr>
      <w:tr w:rsidR="00A450F7" w:rsidRPr="00E26B89" w14:paraId="78C5765A" w14:textId="77777777" w:rsidTr="009C6DC9">
        <w:trPr>
          <w:trHeight w:val="70"/>
          <w:jc w:val="center"/>
        </w:trPr>
        <w:tc>
          <w:tcPr>
            <w:tcW w:w="2213" w:type="dxa"/>
            <w:tcBorders>
              <w:top w:val="nil"/>
              <w:left w:val="nil"/>
              <w:bottom w:val="nil"/>
              <w:right w:val="nil"/>
            </w:tcBorders>
            <w:shd w:val="clear" w:color="000000" w:fill="FFFFFF"/>
            <w:noWrap/>
            <w:vAlign w:val="bottom"/>
          </w:tcPr>
          <w:p w14:paraId="33E3B94B" w14:textId="77777777" w:rsidR="00A450F7" w:rsidRPr="00E26B89" w:rsidRDefault="00A450F7" w:rsidP="00A450F7">
            <w:pPr>
              <w:jc w:val="right"/>
              <w:rPr>
                <w:rFonts w:ascii="Times New Roman" w:eastAsia="Times New Roman" w:hAnsi="Times New Roman"/>
                <w:bCs/>
                <w:sz w:val="20"/>
              </w:rPr>
            </w:pPr>
            <w:r w:rsidRPr="00E26B89">
              <w:rPr>
                <w:rFonts w:ascii="Times New Roman" w:eastAsia="Times New Roman" w:hAnsi="Times New Roman"/>
                <w:bCs/>
                <w:sz w:val="20"/>
              </w:rPr>
              <w:t>Ratio</w:t>
            </w:r>
          </w:p>
        </w:tc>
        <w:tc>
          <w:tcPr>
            <w:tcW w:w="1425" w:type="dxa"/>
            <w:tcBorders>
              <w:top w:val="nil"/>
              <w:left w:val="single" w:sz="4" w:space="0" w:color="auto"/>
              <w:bottom w:val="single" w:sz="4" w:space="0" w:color="auto"/>
              <w:right w:val="single" w:sz="4" w:space="0" w:color="auto"/>
            </w:tcBorders>
            <w:shd w:val="clear" w:color="auto" w:fill="F2F2F2"/>
            <w:noWrap/>
            <w:vAlign w:val="bottom"/>
          </w:tcPr>
          <w:p w14:paraId="424844E4" w14:textId="2CD20821" w:rsidR="00A450F7" w:rsidRPr="004E6F41" w:rsidRDefault="00A450F7" w:rsidP="004E6F41">
            <w:pPr>
              <w:jc w:val="center"/>
              <w:rPr>
                <w:rFonts w:ascii="Times New Roman" w:hAnsi="Times New Roman"/>
                <w:sz w:val="20"/>
              </w:rPr>
            </w:pPr>
            <w:r w:rsidRPr="004E6F41">
              <w:rPr>
                <w:rFonts w:ascii="Times New Roman" w:hAnsi="Times New Roman"/>
                <w:sz w:val="20"/>
              </w:rPr>
              <w:t>0.4</w:t>
            </w:r>
          </w:p>
        </w:tc>
        <w:tc>
          <w:tcPr>
            <w:tcW w:w="1350" w:type="dxa"/>
            <w:tcBorders>
              <w:top w:val="nil"/>
              <w:left w:val="nil"/>
              <w:bottom w:val="single" w:sz="4" w:space="0" w:color="auto"/>
              <w:right w:val="single" w:sz="4" w:space="0" w:color="auto"/>
            </w:tcBorders>
            <w:shd w:val="clear" w:color="auto" w:fill="F2F2F2"/>
            <w:noWrap/>
            <w:vAlign w:val="bottom"/>
          </w:tcPr>
          <w:p w14:paraId="6987C614" w14:textId="58C860D1" w:rsidR="00A450F7" w:rsidRPr="004E6F41" w:rsidRDefault="00A450F7" w:rsidP="004E6F41">
            <w:pPr>
              <w:jc w:val="center"/>
              <w:rPr>
                <w:rFonts w:ascii="Times New Roman" w:hAnsi="Times New Roman"/>
                <w:sz w:val="20"/>
              </w:rPr>
            </w:pPr>
            <w:r w:rsidRPr="004E6F41">
              <w:rPr>
                <w:rFonts w:ascii="Times New Roman" w:hAnsi="Times New Roman"/>
                <w:sz w:val="20"/>
              </w:rPr>
              <w:t>1.2</w:t>
            </w:r>
          </w:p>
        </w:tc>
        <w:tc>
          <w:tcPr>
            <w:tcW w:w="1530" w:type="dxa"/>
            <w:tcBorders>
              <w:top w:val="nil"/>
              <w:left w:val="nil"/>
              <w:bottom w:val="single" w:sz="4" w:space="0" w:color="auto"/>
              <w:right w:val="single" w:sz="4" w:space="0" w:color="auto"/>
            </w:tcBorders>
            <w:shd w:val="clear" w:color="auto" w:fill="F2F2F2"/>
            <w:noWrap/>
            <w:vAlign w:val="bottom"/>
          </w:tcPr>
          <w:p w14:paraId="18C6D2A5" w14:textId="3C5C4941" w:rsidR="00A450F7" w:rsidRPr="004E6F41" w:rsidRDefault="00A450F7" w:rsidP="004E6F41">
            <w:pPr>
              <w:jc w:val="center"/>
              <w:rPr>
                <w:rFonts w:ascii="Times New Roman" w:hAnsi="Times New Roman"/>
                <w:sz w:val="20"/>
              </w:rPr>
            </w:pPr>
            <w:r w:rsidRPr="004E6F41">
              <w:rPr>
                <w:rFonts w:ascii="Times New Roman" w:hAnsi="Times New Roman"/>
                <w:sz w:val="20"/>
              </w:rPr>
              <w:t>0.9</w:t>
            </w:r>
          </w:p>
        </w:tc>
        <w:tc>
          <w:tcPr>
            <w:tcW w:w="1327" w:type="dxa"/>
            <w:tcBorders>
              <w:top w:val="nil"/>
              <w:left w:val="nil"/>
              <w:bottom w:val="single" w:sz="4" w:space="0" w:color="auto"/>
              <w:right w:val="single" w:sz="4" w:space="0" w:color="auto"/>
            </w:tcBorders>
            <w:shd w:val="clear" w:color="auto" w:fill="F2F2F2"/>
            <w:noWrap/>
            <w:vAlign w:val="bottom"/>
          </w:tcPr>
          <w:p w14:paraId="1E8BD491" w14:textId="3F9C2B6B" w:rsidR="00A450F7" w:rsidRPr="004E6F41" w:rsidRDefault="00A450F7" w:rsidP="004E6F41">
            <w:pPr>
              <w:jc w:val="center"/>
              <w:rPr>
                <w:rFonts w:ascii="Times New Roman" w:hAnsi="Times New Roman"/>
                <w:sz w:val="20"/>
              </w:rPr>
            </w:pPr>
            <w:r w:rsidRPr="004E6F41">
              <w:rPr>
                <w:rFonts w:ascii="Times New Roman" w:hAnsi="Times New Roman"/>
                <w:sz w:val="20"/>
              </w:rPr>
              <w:t>0.9</w:t>
            </w:r>
          </w:p>
        </w:tc>
        <w:tc>
          <w:tcPr>
            <w:tcW w:w="1411" w:type="dxa"/>
            <w:tcBorders>
              <w:top w:val="nil"/>
              <w:left w:val="nil"/>
              <w:bottom w:val="single" w:sz="4" w:space="0" w:color="auto"/>
              <w:right w:val="single" w:sz="4" w:space="0" w:color="auto"/>
            </w:tcBorders>
            <w:shd w:val="clear" w:color="auto" w:fill="F2F2F2"/>
            <w:vAlign w:val="bottom"/>
          </w:tcPr>
          <w:p w14:paraId="7566833B" w14:textId="15CF8C90" w:rsidR="00A450F7" w:rsidRPr="004E6F41" w:rsidRDefault="00A450F7" w:rsidP="004E6F41">
            <w:pPr>
              <w:jc w:val="center"/>
              <w:rPr>
                <w:rFonts w:ascii="Times New Roman" w:hAnsi="Times New Roman"/>
                <w:sz w:val="20"/>
              </w:rPr>
            </w:pPr>
            <w:r w:rsidRPr="004E6F41">
              <w:rPr>
                <w:rFonts w:ascii="Times New Roman" w:hAnsi="Times New Roman"/>
                <w:sz w:val="20"/>
              </w:rPr>
              <w:t>0.4</w:t>
            </w:r>
          </w:p>
        </w:tc>
      </w:tr>
      <w:tr w:rsidR="00A450F7" w:rsidRPr="00E26B89" w14:paraId="7BEB4DF6" w14:textId="77777777" w:rsidTr="009C6DC9">
        <w:trPr>
          <w:trHeight w:val="70"/>
          <w:jc w:val="center"/>
        </w:trPr>
        <w:tc>
          <w:tcPr>
            <w:tcW w:w="2213" w:type="dxa"/>
            <w:tcBorders>
              <w:top w:val="nil"/>
              <w:left w:val="nil"/>
              <w:bottom w:val="nil"/>
              <w:right w:val="nil"/>
            </w:tcBorders>
            <w:shd w:val="clear" w:color="000000" w:fill="FFFFFF"/>
            <w:noWrap/>
            <w:vAlign w:val="bottom"/>
          </w:tcPr>
          <w:p w14:paraId="4A5A47B7" w14:textId="77777777" w:rsidR="00A450F7" w:rsidRPr="00E26B89" w:rsidRDefault="00A450F7" w:rsidP="00A450F7">
            <w:pPr>
              <w:jc w:val="right"/>
              <w:rPr>
                <w:rFonts w:ascii="Times New Roman" w:eastAsia="Times New Roman" w:hAnsi="Times New Roman"/>
                <w:bCs/>
                <w:sz w:val="20"/>
              </w:rPr>
            </w:pPr>
            <w:r w:rsidRPr="00E26B89">
              <w:rPr>
                <w:rFonts w:ascii="Times New Roman" w:eastAsia="Times New Roman" w:hAnsi="Times New Roman"/>
                <w:bCs/>
                <w:sz w:val="20"/>
              </w:rPr>
              <w:t> </w:t>
            </w:r>
          </w:p>
        </w:tc>
        <w:tc>
          <w:tcPr>
            <w:tcW w:w="1425" w:type="dxa"/>
            <w:tcBorders>
              <w:top w:val="nil"/>
              <w:left w:val="nil"/>
              <w:bottom w:val="nil"/>
              <w:right w:val="nil"/>
            </w:tcBorders>
            <w:shd w:val="clear" w:color="000000" w:fill="FFFFFF"/>
            <w:noWrap/>
            <w:vAlign w:val="bottom"/>
          </w:tcPr>
          <w:p w14:paraId="047E1C6A" w14:textId="1921D9E8" w:rsidR="00A450F7" w:rsidRPr="004E6F41" w:rsidRDefault="00A450F7" w:rsidP="004E6F41">
            <w:pPr>
              <w:jc w:val="center"/>
              <w:rPr>
                <w:rFonts w:ascii="Times New Roman" w:hAnsi="Times New Roman"/>
                <w:sz w:val="20"/>
              </w:rPr>
            </w:pPr>
          </w:p>
        </w:tc>
        <w:tc>
          <w:tcPr>
            <w:tcW w:w="1350" w:type="dxa"/>
            <w:tcBorders>
              <w:top w:val="nil"/>
              <w:left w:val="nil"/>
              <w:bottom w:val="nil"/>
              <w:right w:val="nil"/>
            </w:tcBorders>
            <w:shd w:val="clear" w:color="000000" w:fill="FFFFFF"/>
            <w:noWrap/>
            <w:vAlign w:val="bottom"/>
          </w:tcPr>
          <w:p w14:paraId="7514B551" w14:textId="42B15BD1" w:rsidR="00A450F7" w:rsidRPr="004E6F41" w:rsidRDefault="00A450F7" w:rsidP="004E6F41">
            <w:pPr>
              <w:jc w:val="center"/>
              <w:rPr>
                <w:rFonts w:ascii="Times New Roman" w:hAnsi="Times New Roman"/>
                <w:sz w:val="20"/>
              </w:rPr>
            </w:pPr>
          </w:p>
        </w:tc>
        <w:tc>
          <w:tcPr>
            <w:tcW w:w="1530" w:type="dxa"/>
            <w:tcBorders>
              <w:top w:val="nil"/>
              <w:left w:val="nil"/>
              <w:bottom w:val="nil"/>
              <w:right w:val="nil"/>
            </w:tcBorders>
            <w:shd w:val="clear" w:color="000000" w:fill="FFFFFF"/>
            <w:noWrap/>
            <w:vAlign w:val="bottom"/>
          </w:tcPr>
          <w:p w14:paraId="367CE813" w14:textId="291C4628" w:rsidR="00A450F7" w:rsidRPr="004E6F41" w:rsidRDefault="00A450F7" w:rsidP="004E6F41">
            <w:pPr>
              <w:jc w:val="center"/>
              <w:rPr>
                <w:rFonts w:ascii="Times New Roman" w:hAnsi="Times New Roman"/>
                <w:sz w:val="20"/>
              </w:rPr>
            </w:pPr>
          </w:p>
        </w:tc>
        <w:tc>
          <w:tcPr>
            <w:tcW w:w="1327" w:type="dxa"/>
            <w:tcBorders>
              <w:top w:val="nil"/>
              <w:left w:val="nil"/>
              <w:bottom w:val="nil"/>
              <w:right w:val="nil"/>
            </w:tcBorders>
            <w:shd w:val="clear" w:color="000000" w:fill="FFFFFF"/>
            <w:noWrap/>
            <w:vAlign w:val="bottom"/>
          </w:tcPr>
          <w:p w14:paraId="70E00049" w14:textId="3CBC2F38" w:rsidR="00A450F7" w:rsidRPr="004E6F41" w:rsidRDefault="00A450F7" w:rsidP="004E6F41">
            <w:pPr>
              <w:jc w:val="center"/>
              <w:rPr>
                <w:rFonts w:ascii="Times New Roman" w:hAnsi="Times New Roman"/>
                <w:sz w:val="20"/>
              </w:rPr>
            </w:pPr>
          </w:p>
        </w:tc>
        <w:tc>
          <w:tcPr>
            <w:tcW w:w="1411" w:type="dxa"/>
            <w:tcBorders>
              <w:top w:val="nil"/>
              <w:left w:val="nil"/>
              <w:bottom w:val="nil"/>
              <w:right w:val="nil"/>
            </w:tcBorders>
            <w:shd w:val="clear" w:color="000000" w:fill="FFFFFF"/>
            <w:vAlign w:val="bottom"/>
          </w:tcPr>
          <w:p w14:paraId="5C77D320" w14:textId="1A6C4426" w:rsidR="00A450F7" w:rsidRPr="004E6F41" w:rsidRDefault="00A450F7" w:rsidP="004E6F41">
            <w:pPr>
              <w:jc w:val="center"/>
              <w:rPr>
                <w:rFonts w:ascii="Times New Roman" w:hAnsi="Times New Roman"/>
                <w:sz w:val="20"/>
              </w:rPr>
            </w:pPr>
          </w:p>
        </w:tc>
      </w:tr>
      <w:tr w:rsidR="00A450F7" w:rsidRPr="00E26B89" w14:paraId="47A29E55" w14:textId="77777777" w:rsidTr="009C6DC9">
        <w:trPr>
          <w:trHeight w:val="70"/>
          <w:jc w:val="center"/>
        </w:trPr>
        <w:tc>
          <w:tcPr>
            <w:tcW w:w="2213" w:type="dxa"/>
            <w:tcBorders>
              <w:top w:val="nil"/>
              <w:left w:val="nil"/>
              <w:bottom w:val="nil"/>
              <w:right w:val="nil"/>
            </w:tcBorders>
            <w:shd w:val="clear" w:color="000000" w:fill="FFFFFF"/>
            <w:noWrap/>
            <w:vAlign w:val="bottom"/>
          </w:tcPr>
          <w:p w14:paraId="0D1AC052" w14:textId="77777777" w:rsidR="00A450F7" w:rsidRPr="00E26B89" w:rsidRDefault="00A450F7" w:rsidP="00A450F7">
            <w:pPr>
              <w:ind w:left="-3" w:right="-108"/>
              <w:jc w:val="right"/>
              <w:rPr>
                <w:rFonts w:ascii="Times New Roman" w:eastAsia="Times New Roman" w:hAnsi="Times New Roman"/>
                <w:bCs/>
                <w:sz w:val="20"/>
              </w:rPr>
            </w:pPr>
            <w:r w:rsidRPr="00E26B89">
              <w:rPr>
                <w:rFonts w:ascii="Times New Roman" w:eastAsia="Times New Roman" w:hAnsi="Times New Roman"/>
                <w:bCs/>
                <w:sz w:val="20"/>
              </w:rPr>
              <w:t xml:space="preserve"> Ratepayer Impact Measure </w:t>
            </w:r>
          </w:p>
        </w:tc>
        <w:tc>
          <w:tcPr>
            <w:tcW w:w="1425"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5650B745" w14:textId="1C831C46" w:rsidR="00A450F7" w:rsidRPr="004E6F41" w:rsidRDefault="00A450F7" w:rsidP="004E6F41">
            <w:pPr>
              <w:jc w:val="center"/>
              <w:rPr>
                <w:rFonts w:ascii="Times New Roman" w:hAnsi="Times New Roman"/>
                <w:sz w:val="20"/>
              </w:rPr>
            </w:pPr>
            <w:r w:rsidRPr="004E6F41">
              <w:rPr>
                <w:rFonts w:ascii="Times New Roman" w:hAnsi="Times New Roman"/>
                <w:color w:val="FF0000"/>
                <w:sz w:val="20"/>
              </w:rPr>
              <w:t>($19,893,600)</w:t>
            </w:r>
          </w:p>
        </w:tc>
        <w:tc>
          <w:tcPr>
            <w:tcW w:w="1350" w:type="dxa"/>
            <w:tcBorders>
              <w:top w:val="single" w:sz="4" w:space="0" w:color="auto"/>
              <w:left w:val="nil"/>
              <w:bottom w:val="single" w:sz="4" w:space="0" w:color="auto"/>
              <w:right w:val="single" w:sz="4" w:space="0" w:color="auto"/>
            </w:tcBorders>
            <w:shd w:val="clear" w:color="auto" w:fill="F2F2F2"/>
            <w:noWrap/>
            <w:vAlign w:val="bottom"/>
          </w:tcPr>
          <w:p w14:paraId="7193B5B8" w14:textId="7AB0E10B" w:rsidR="00A450F7" w:rsidRPr="004E6F41" w:rsidRDefault="00A450F7" w:rsidP="004E6F41">
            <w:pPr>
              <w:jc w:val="center"/>
              <w:rPr>
                <w:rFonts w:ascii="Times New Roman" w:hAnsi="Times New Roman"/>
                <w:sz w:val="20"/>
              </w:rPr>
            </w:pPr>
            <w:r w:rsidRPr="004E6F41">
              <w:rPr>
                <w:rFonts w:ascii="Times New Roman" w:hAnsi="Times New Roman"/>
                <w:color w:val="FF0000"/>
                <w:sz w:val="20"/>
              </w:rPr>
              <w:t>($2,756,652)</w:t>
            </w:r>
          </w:p>
        </w:tc>
        <w:tc>
          <w:tcPr>
            <w:tcW w:w="1530" w:type="dxa"/>
            <w:tcBorders>
              <w:top w:val="single" w:sz="4" w:space="0" w:color="auto"/>
              <w:left w:val="nil"/>
              <w:bottom w:val="single" w:sz="4" w:space="0" w:color="auto"/>
              <w:right w:val="single" w:sz="4" w:space="0" w:color="auto"/>
            </w:tcBorders>
            <w:shd w:val="clear" w:color="auto" w:fill="F2F2F2"/>
            <w:noWrap/>
            <w:vAlign w:val="bottom"/>
          </w:tcPr>
          <w:p w14:paraId="4AAF4403" w14:textId="78D72C4C" w:rsidR="00A450F7" w:rsidRPr="004E6F41" w:rsidRDefault="00A450F7" w:rsidP="004E6F41">
            <w:pPr>
              <w:jc w:val="center"/>
              <w:rPr>
                <w:rFonts w:ascii="Times New Roman" w:hAnsi="Times New Roman"/>
                <w:sz w:val="20"/>
              </w:rPr>
            </w:pPr>
            <w:r w:rsidRPr="004E6F41">
              <w:rPr>
                <w:rFonts w:ascii="Times New Roman" w:hAnsi="Times New Roman"/>
                <w:color w:val="FF0000"/>
                <w:sz w:val="20"/>
              </w:rPr>
              <w:t>($11,515,907)</w:t>
            </w:r>
          </w:p>
        </w:tc>
        <w:tc>
          <w:tcPr>
            <w:tcW w:w="1327" w:type="dxa"/>
            <w:tcBorders>
              <w:top w:val="single" w:sz="4" w:space="0" w:color="auto"/>
              <w:left w:val="nil"/>
              <w:bottom w:val="single" w:sz="4" w:space="0" w:color="auto"/>
              <w:right w:val="single" w:sz="4" w:space="0" w:color="auto"/>
            </w:tcBorders>
            <w:shd w:val="clear" w:color="auto" w:fill="F2F2F2"/>
            <w:noWrap/>
            <w:vAlign w:val="bottom"/>
          </w:tcPr>
          <w:p w14:paraId="40D0FDC8" w14:textId="2CAF6737" w:rsidR="00A450F7" w:rsidRPr="004E6F41" w:rsidRDefault="00A450F7" w:rsidP="004E6F41">
            <w:pPr>
              <w:jc w:val="center"/>
              <w:rPr>
                <w:rFonts w:ascii="Times New Roman" w:hAnsi="Times New Roman"/>
                <w:sz w:val="20"/>
              </w:rPr>
            </w:pPr>
            <w:r w:rsidRPr="004E6F41">
              <w:rPr>
                <w:rFonts w:ascii="Times New Roman" w:hAnsi="Times New Roman"/>
                <w:color w:val="FF0000"/>
                <w:sz w:val="20"/>
              </w:rPr>
              <w:t>($6,881,966)</w:t>
            </w:r>
          </w:p>
        </w:tc>
        <w:tc>
          <w:tcPr>
            <w:tcW w:w="1411" w:type="dxa"/>
            <w:tcBorders>
              <w:top w:val="single" w:sz="4" w:space="0" w:color="auto"/>
              <w:left w:val="nil"/>
              <w:bottom w:val="single" w:sz="4" w:space="0" w:color="auto"/>
              <w:right w:val="single" w:sz="4" w:space="0" w:color="auto"/>
            </w:tcBorders>
            <w:shd w:val="clear" w:color="auto" w:fill="F2F2F2"/>
            <w:vAlign w:val="bottom"/>
          </w:tcPr>
          <w:p w14:paraId="2CA4C191" w14:textId="591C2236" w:rsidR="00A450F7" w:rsidRPr="004E6F41" w:rsidRDefault="00A450F7" w:rsidP="004E6F41">
            <w:pPr>
              <w:jc w:val="center"/>
              <w:rPr>
                <w:rFonts w:ascii="Times New Roman" w:hAnsi="Times New Roman"/>
                <w:sz w:val="20"/>
              </w:rPr>
            </w:pPr>
            <w:r w:rsidRPr="004E6F41">
              <w:rPr>
                <w:rFonts w:ascii="Times New Roman" w:hAnsi="Times New Roman"/>
                <w:color w:val="FF0000"/>
                <w:sz w:val="20"/>
              </w:rPr>
              <w:t>($16,007,073)</w:t>
            </w:r>
          </w:p>
        </w:tc>
      </w:tr>
      <w:tr w:rsidR="00A450F7" w:rsidRPr="00E26B89" w14:paraId="45638CFF" w14:textId="77777777" w:rsidTr="009C6DC9">
        <w:trPr>
          <w:trHeight w:val="70"/>
          <w:jc w:val="center"/>
        </w:trPr>
        <w:tc>
          <w:tcPr>
            <w:tcW w:w="2213" w:type="dxa"/>
            <w:tcBorders>
              <w:top w:val="nil"/>
              <w:left w:val="nil"/>
              <w:bottom w:val="nil"/>
              <w:right w:val="nil"/>
            </w:tcBorders>
            <w:shd w:val="clear" w:color="000000" w:fill="FFFFFF"/>
            <w:noWrap/>
            <w:vAlign w:val="bottom"/>
          </w:tcPr>
          <w:p w14:paraId="44A107BC" w14:textId="77777777" w:rsidR="00A450F7" w:rsidRPr="00E26B89" w:rsidRDefault="00A450F7" w:rsidP="00A450F7">
            <w:pPr>
              <w:jc w:val="right"/>
              <w:rPr>
                <w:rFonts w:ascii="Times New Roman" w:eastAsia="Times New Roman" w:hAnsi="Times New Roman"/>
                <w:bCs/>
                <w:sz w:val="20"/>
              </w:rPr>
            </w:pPr>
            <w:r w:rsidRPr="00E26B89">
              <w:rPr>
                <w:rFonts w:ascii="Times New Roman" w:eastAsia="Times New Roman" w:hAnsi="Times New Roman"/>
                <w:bCs/>
                <w:sz w:val="20"/>
              </w:rPr>
              <w:t>Ratio</w:t>
            </w:r>
          </w:p>
        </w:tc>
        <w:tc>
          <w:tcPr>
            <w:tcW w:w="1425" w:type="dxa"/>
            <w:tcBorders>
              <w:top w:val="nil"/>
              <w:left w:val="single" w:sz="4" w:space="0" w:color="auto"/>
              <w:bottom w:val="single" w:sz="4" w:space="0" w:color="auto"/>
              <w:right w:val="single" w:sz="4" w:space="0" w:color="auto"/>
            </w:tcBorders>
            <w:shd w:val="clear" w:color="auto" w:fill="F2F2F2"/>
            <w:noWrap/>
            <w:vAlign w:val="bottom"/>
          </w:tcPr>
          <w:p w14:paraId="70B27D81" w14:textId="77B7B22C" w:rsidR="00A450F7" w:rsidRPr="004E6F41" w:rsidRDefault="00A450F7" w:rsidP="004E6F41">
            <w:pPr>
              <w:jc w:val="center"/>
              <w:rPr>
                <w:rFonts w:ascii="Times New Roman" w:hAnsi="Times New Roman"/>
                <w:sz w:val="20"/>
              </w:rPr>
            </w:pPr>
            <w:r w:rsidRPr="004E6F41">
              <w:rPr>
                <w:rFonts w:ascii="Times New Roman" w:hAnsi="Times New Roman"/>
                <w:sz w:val="20"/>
              </w:rPr>
              <w:t>0.3</w:t>
            </w:r>
          </w:p>
        </w:tc>
        <w:tc>
          <w:tcPr>
            <w:tcW w:w="1350" w:type="dxa"/>
            <w:tcBorders>
              <w:top w:val="nil"/>
              <w:left w:val="nil"/>
              <w:bottom w:val="single" w:sz="4" w:space="0" w:color="auto"/>
              <w:right w:val="single" w:sz="4" w:space="0" w:color="auto"/>
            </w:tcBorders>
            <w:shd w:val="clear" w:color="auto" w:fill="F2F2F2"/>
            <w:noWrap/>
            <w:vAlign w:val="bottom"/>
          </w:tcPr>
          <w:p w14:paraId="0A859F46" w14:textId="652DF71A" w:rsidR="00A450F7" w:rsidRPr="004E6F41" w:rsidRDefault="00A450F7" w:rsidP="004E6F41">
            <w:pPr>
              <w:jc w:val="center"/>
              <w:rPr>
                <w:rFonts w:ascii="Times New Roman" w:hAnsi="Times New Roman"/>
                <w:sz w:val="20"/>
              </w:rPr>
            </w:pPr>
            <w:r w:rsidRPr="004E6F41">
              <w:rPr>
                <w:rFonts w:ascii="Times New Roman" w:hAnsi="Times New Roman"/>
                <w:sz w:val="20"/>
              </w:rPr>
              <w:t>0.7</w:t>
            </w:r>
          </w:p>
        </w:tc>
        <w:tc>
          <w:tcPr>
            <w:tcW w:w="1530" w:type="dxa"/>
            <w:tcBorders>
              <w:top w:val="nil"/>
              <w:left w:val="nil"/>
              <w:bottom w:val="single" w:sz="4" w:space="0" w:color="auto"/>
              <w:right w:val="single" w:sz="4" w:space="0" w:color="auto"/>
            </w:tcBorders>
            <w:shd w:val="clear" w:color="auto" w:fill="F2F2F2"/>
            <w:noWrap/>
            <w:vAlign w:val="bottom"/>
          </w:tcPr>
          <w:p w14:paraId="433BF900" w14:textId="1F759F5A" w:rsidR="00A450F7" w:rsidRPr="004E6F41" w:rsidRDefault="00A450F7" w:rsidP="004E6F41">
            <w:pPr>
              <w:jc w:val="center"/>
              <w:rPr>
                <w:rFonts w:ascii="Times New Roman" w:hAnsi="Times New Roman"/>
                <w:sz w:val="20"/>
              </w:rPr>
            </w:pPr>
            <w:r w:rsidRPr="004E6F41">
              <w:rPr>
                <w:rFonts w:ascii="Times New Roman" w:hAnsi="Times New Roman"/>
                <w:sz w:val="20"/>
              </w:rPr>
              <w:t>0.4</w:t>
            </w:r>
          </w:p>
        </w:tc>
        <w:tc>
          <w:tcPr>
            <w:tcW w:w="1327" w:type="dxa"/>
            <w:tcBorders>
              <w:top w:val="nil"/>
              <w:left w:val="nil"/>
              <w:bottom w:val="single" w:sz="4" w:space="0" w:color="auto"/>
              <w:right w:val="single" w:sz="4" w:space="0" w:color="auto"/>
            </w:tcBorders>
            <w:shd w:val="clear" w:color="auto" w:fill="F2F2F2"/>
            <w:noWrap/>
            <w:vAlign w:val="bottom"/>
          </w:tcPr>
          <w:p w14:paraId="6ECC5428" w14:textId="010843B5" w:rsidR="00A450F7" w:rsidRPr="004E6F41" w:rsidRDefault="00A450F7" w:rsidP="004E6F41">
            <w:pPr>
              <w:jc w:val="center"/>
              <w:rPr>
                <w:rFonts w:ascii="Times New Roman" w:hAnsi="Times New Roman"/>
                <w:sz w:val="20"/>
              </w:rPr>
            </w:pPr>
            <w:r w:rsidRPr="004E6F41">
              <w:rPr>
                <w:rFonts w:ascii="Times New Roman" w:hAnsi="Times New Roman"/>
                <w:sz w:val="20"/>
              </w:rPr>
              <w:t>0.6</w:t>
            </w:r>
          </w:p>
        </w:tc>
        <w:tc>
          <w:tcPr>
            <w:tcW w:w="1411" w:type="dxa"/>
            <w:tcBorders>
              <w:top w:val="nil"/>
              <w:left w:val="nil"/>
              <w:bottom w:val="single" w:sz="4" w:space="0" w:color="auto"/>
              <w:right w:val="single" w:sz="4" w:space="0" w:color="auto"/>
            </w:tcBorders>
            <w:shd w:val="clear" w:color="auto" w:fill="F2F2F2"/>
            <w:vAlign w:val="bottom"/>
          </w:tcPr>
          <w:p w14:paraId="2FC57699" w14:textId="2BE0C8F0" w:rsidR="00A450F7" w:rsidRPr="004E6F41" w:rsidRDefault="00A450F7" w:rsidP="004E6F41">
            <w:pPr>
              <w:jc w:val="center"/>
              <w:rPr>
                <w:rFonts w:ascii="Times New Roman" w:hAnsi="Times New Roman"/>
                <w:sz w:val="20"/>
              </w:rPr>
            </w:pPr>
            <w:r w:rsidRPr="004E6F41">
              <w:rPr>
                <w:rFonts w:ascii="Times New Roman" w:hAnsi="Times New Roman"/>
                <w:sz w:val="20"/>
              </w:rPr>
              <w:t>0.3</w:t>
            </w:r>
          </w:p>
        </w:tc>
      </w:tr>
      <w:tr w:rsidR="00A450F7" w:rsidRPr="00E26B89" w14:paraId="3DD13E8E" w14:textId="77777777" w:rsidTr="009C6DC9">
        <w:trPr>
          <w:trHeight w:val="70"/>
          <w:jc w:val="center"/>
        </w:trPr>
        <w:tc>
          <w:tcPr>
            <w:tcW w:w="2213" w:type="dxa"/>
            <w:tcBorders>
              <w:top w:val="nil"/>
              <w:left w:val="nil"/>
              <w:bottom w:val="nil"/>
              <w:right w:val="nil"/>
            </w:tcBorders>
            <w:shd w:val="clear" w:color="000000" w:fill="FFFFFF"/>
            <w:noWrap/>
            <w:vAlign w:val="bottom"/>
          </w:tcPr>
          <w:p w14:paraId="1724DC12" w14:textId="77777777" w:rsidR="00A450F7" w:rsidRPr="00E26B89" w:rsidRDefault="00A450F7" w:rsidP="00A450F7">
            <w:pPr>
              <w:jc w:val="right"/>
              <w:rPr>
                <w:rFonts w:ascii="Times New Roman" w:eastAsia="Times New Roman" w:hAnsi="Times New Roman"/>
                <w:bCs/>
                <w:sz w:val="20"/>
              </w:rPr>
            </w:pPr>
            <w:r w:rsidRPr="00E26B89">
              <w:rPr>
                <w:rFonts w:ascii="Times New Roman" w:eastAsia="Times New Roman" w:hAnsi="Times New Roman"/>
                <w:bCs/>
                <w:sz w:val="20"/>
              </w:rPr>
              <w:t> </w:t>
            </w:r>
          </w:p>
        </w:tc>
        <w:tc>
          <w:tcPr>
            <w:tcW w:w="1425" w:type="dxa"/>
            <w:tcBorders>
              <w:top w:val="nil"/>
              <w:left w:val="nil"/>
              <w:bottom w:val="nil"/>
              <w:right w:val="nil"/>
            </w:tcBorders>
            <w:shd w:val="clear" w:color="000000" w:fill="FFFFFF"/>
            <w:noWrap/>
            <w:vAlign w:val="bottom"/>
          </w:tcPr>
          <w:p w14:paraId="7C1B5250" w14:textId="467F2040" w:rsidR="00A450F7" w:rsidRPr="004E6F41" w:rsidRDefault="00A450F7" w:rsidP="004E6F41">
            <w:pPr>
              <w:jc w:val="center"/>
              <w:rPr>
                <w:rFonts w:ascii="Times New Roman" w:hAnsi="Times New Roman"/>
                <w:sz w:val="20"/>
              </w:rPr>
            </w:pPr>
          </w:p>
        </w:tc>
        <w:tc>
          <w:tcPr>
            <w:tcW w:w="1350" w:type="dxa"/>
            <w:tcBorders>
              <w:top w:val="nil"/>
              <w:left w:val="nil"/>
              <w:bottom w:val="nil"/>
              <w:right w:val="nil"/>
            </w:tcBorders>
            <w:shd w:val="clear" w:color="000000" w:fill="FFFFFF"/>
            <w:noWrap/>
            <w:vAlign w:val="bottom"/>
          </w:tcPr>
          <w:p w14:paraId="3F31B49C" w14:textId="160504CE" w:rsidR="00A450F7" w:rsidRPr="004E6F41" w:rsidRDefault="00A450F7" w:rsidP="004E6F41">
            <w:pPr>
              <w:jc w:val="center"/>
              <w:rPr>
                <w:rFonts w:ascii="Times New Roman" w:hAnsi="Times New Roman"/>
                <w:sz w:val="20"/>
              </w:rPr>
            </w:pPr>
          </w:p>
        </w:tc>
        <w:tc>
          <w:tcPr>
            <w:tcW w:w="1530" w:type="dxa"/>
            <w:tcBorders>
              <w:top w:val="nil"/>
              <w:left w:val="nil"/>
              <w:bottom w:val="nil"/>
              <w:right w:val="nil"/>
            </w:tcBorders>
            <w:shd w:val="clear" w:color="000000" w:fill="FFFFFF"/>
            <w:noWrap/>
            <w:vAlign w:val="bottom"/>
          </w:tcPr>
          <w:p w14:paraId="70EA8DB9" w14:textId="5996063C" w:rsidR="00A450F7" w:rsidRPr="004E6F41" w:rsidRDefault="00A450F7" w:rsidP="004E6F41">
            <w:pPr>
              <w:jc w:val="center"/>
              <w:rPr>
                <w:rFonts w:ascii="Times New Roman" w:hAnsi="Times New Roman"/>
                <w:sz w:val="20"/>
              </w:rPr>
            </w:pPr>
          </w:p>
        </w:tc>
        <w:tc>
          <w:tcPr>
            <w:tcW w:w="1327" w:type="dxa"/>
            <w:tcBorders>
              <w:top w:val="nil"/>
              <w:left w:val="nil"/>
              <w:bottom w:val="nil"/>
              <w:right w:val="nil"/>
            </w:tcBorders>
            <w:shd w:val="clear" w:color="000000" w:fill="FFFFFF"/>
            <w:noWrap/>
            <w:vAlign w:val="bottom"/>
          </w:tcPr>
          <w:p w14:paraId="714BF63A" w14:textId="6B7A1CDD" w:rsidR="00A450F7" w:rsidRPr="004E6F41" w:rsidRDefault="00A450F7" w:rsidP="004E6F41">
            <w:pPr>
              <w:jc w:val="center"/>
              <w:rPr>
                <w:rFonts w:ascii="Times New Roman" w:hAnsi="Times New Roman"/>
                <w:sz w:val="20"/>
              </w:rPr>
            </w:pPr>
          </w:p>
        </w:tc>
        <w:tc>
          <w:tcPr>
            <w:tcW w:w="1411" w:type="dxa"/>
            <w:tcBorders>
              <w:top w:val="nil"/>
              <w:left w:val="nil"/>
              <w:bottom w:val="nil"/>
              <w:right w:val="nil"/>
            </w:tcBorders>
            <w:shd w:val="clear" w:color="000000" w:fill="FFFFFF"/>
            <w:vAlign w:val="bottom"/>
          </w:tcPr>
          <w:p w14:paraId="0A321160" w14:textId="46B227CC" w:rsidR="00A450F7" w:rsidRPr="004E6F41" w:rsidRDefault="00A450F7" w:rsidP="004E6F41">
            <w:pPr>
              <w:jc w:val="center"/>
              <w:rPr>
                <w:rFonts w:ascii="Times New Roman" w:hAnsi="Times New Roman"/>
                <w:sz w:val="20"/>
              </w:rPr>
            </w:pPr>
          </w:p>
        </w:tc>
      </w:tr>
      <w:tr w:rsidR="00A450F7" w:rsidRPr="00E26B89" w14:paraId="413EA89A" w14:textId="77777777" w:rsidTr="009C6DC9">
        <w:trPr>
          <w:trHeight w:val="70"/>
          <w:jc w:val="center"/>
        </w:trPr>
        <w:tc>
          <w:tcPr>
            <w:tcW w:w="2213" w:type="dxa"/>
            <w:tcBorders>
              <w:top w:val="nil"/>
              <w:left w:val="nil"/>
              <w:bottom w:val="nil"/>
              <w:right w:val="nil"/>
            </w:tcBorders>
            <w:shd w:val="clear" w:color="000000" w:fill="FFFFFF"/>
            <w:noWrap/>
            <w:vAlign w:val="bottom"/>
          </w:tcPr>
          <w:p w14:paraId="1F59ADA5" w14:textId="77777777" w:rsidR="00A450F7" w:rsidRPr="00E26B89" w:rsidRDefault="00A450F7" w:rsidP="00A450F7">
            <w:pPr>
              <w:jc w:val="right"/>
              <w:rPr>
                <w:rFonts w:ascii="Times New Roman" w:eastAsia="Times New Roman" w:hAnsi="Times New Roman"/>
                <w:bCs/>
                <w:sz w:val="20"/>
              </w:rPr>
            </w:pPr>
            <w:r w:rsidRPr="00E26B89">
              <w:rPr>
                <w:rFonts w:ascii="Times New Roman" w:eastAsia="Times New Roman" w:hAnsi="Times New Roman"/>
                <w:bCs/>
                <w:sz w:val="20"/>
              </w:rPr>
              <w:t xml:space="preserve"> Total Resource </w:t>
            </w:r>
          </w:p>
        </w:tc>
        <w:tc>
          <w:tcPr>
            <w:tcW w:w="1425"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4E676789" w14:textId="69FEA443" w:rsidR="00A450F7" w:rsidRPr="004E6F41" w:rsidRDefault="00A450F7" w:rsidP="004E6F41">
            <w:pPr>
              <w:jc w:val="center"/>
              <w:rPr>
                <w:rFonts w:ascii="Times New Roman" w:hAnsi="Times New Roman"/>
                <w:sz w:val="20"/>
              </w:rPr>
            </w:pPr>
            <w:r w:rsidRPr="004E6F41">
              <w:rPr>
                <w:rFonts w:ascii="Times New Roman" w:hAnsi="Times New Roman"/>
                <w:color w:val="FF0000"/>
                <w:sz w:val="20"/>
              </w:rPr>
              <w:t>($11,987,619)</w:t>
            </w:r>
          </w:p>
        </w:tc>
        <w:tc>
          <w:tcPr>
            <w:tcW w:w="1350" w:type="dxa"/>
            <w:tcBorders>
              <w:top w:val="single" w:sz="4" w:space="0" w:color="auto"/>
              <w:left w:val="nil"/>
              <w:bottom w:val="single" w:sz="4" w:space="0" w:color="auto"/>
              <w:right w:val="single" w:sz="4" w:space="0" w:color="auto"/>
            </w:tcBorders>
            <w:shd w:val="clear" w:color="auto" w:fill="F2F2F2"/>
            <w:noWrap/>
            <w:vAlign w:val="bottom"/>
          </w:tcPr>
          <w:p w14:paraId="6FFBCF61" w14:textId="384A89E7" w:rsidR="00A450F7" w:rsidRPr="004E6F41" w:rsidRDefault="00A450F7" w:rsidP="004E6F41">
            <w:pPr>
              <w:jc w:val="center"/>
              <w:rPr>
                <w:rFonts w:ascii="Times New Roman" w:hAnsi="Times New Roman"/>
                <w:sz w:val="20"/>
              </w:rPr>
            </w:pPr>
            <w:r w:rsidRPr="004E6F41">
              <w:rPr>
                <w:rFonts w:ascii="Times New Roman" w:hAnsi="Times New Roman"/>
                <w:color w:val="FF0000"/>
                <w:sz w:val="20"/>
              </w:rPr>
              <w:t>($1,733,028)</w:t>
            </w:r>
          </w:p>
        </w:tc>
        <w:tc>
          <w:tcPr>
            <w:tcW w:w="1530" w:type="dxa"/>
            <w:tcBorders>
              <w:top w:val="single" w:sz="4" w:space="0" w:color="auto"/>
              <w:left w:val="nil"/>
              <w:bottom w:val="single" w:sz="4" w:space="0" w:color="auto"/>
              <w:right w:val="single" w:sz="4" w:space="0" w:color="auto"/>
            </w:tcBorders>
            <w:shd w:val="clear" w:color="auto" w:fill="F2F2F2"/>
            <w:noWrap/>
            <w:vAlign w:val="bottom"/>
          </w:tcPr>
          <w:p w14:paraId="2A4FA98F" w14:textId="3BAD8AF6" w:rsidR="00A450F7" w:rsidRPr="004E6F41" w:rsidRDefault="00A450F7" w:rsidP="004E6F41">
            <w:pPr>
              <w:jc w:val="center"/>
              <w:rPr>
                <w:rFonts w:ascii="Times New Roman" w:hAnsi="Times New Roman"/>
                <w:sz w:val="20"/>
              </w:rPr>
            </w:pPr>
            <w:r w:rsidRPr="004E6F41">
              <w:rPr>
                <w:rFonts w:ascii="Times New Roman" w:hAnsi="Times New Roman"/>
                <w:sz w:val="20"/>
              </w:rPr>
              <w:t>$524,410</w:t>
            </w:r>
          </w:p>
        </w:tc>
        <w:tc>
          <w:tcPr>
            <w:tcW w:w="1327" w:type="dxa"/>
            <w:tcBorders>
              <w:top w:val="single" w:sz="4" w:space="0" w:color="auto"/>
              <w:left w:val="nil"/>
              <w:bottom w:val="single" w:sz="4" w:space="0" w:color="auto"/>
              <w:right w:val="single" w:sz="4" w:space="0" w:color="auto"/>
            </w:tcBorders>
            <w:shd w:val="clear" w:color="auto" w:fill="F2F2F2"/>
            <w:noWrap/>
            <w:vAlign w:val="bottom"/>
          </w:tcPr>
          <w:p w14:paraId="4D28AD63" w14:textId="66740B6A" w:rsidR="00A450F7" w:rsidRPr="004E6F41" w:rsidRDefault="00A450F7" w:rsidP="004E6F41">
            <w:pPr>
              <w:jc w:val="center"/>
              <w:rPr>
                <w:rFonts w:ascii="Times New Roman" w:hAnsi="Times New Roman"/>
                <w:sz w:val="20"/>
              </w:rPr>
            </w:pPr>
            <w:r w:rsidRPr="004E6F41">
              <w:rPr>
                <w:rFonts w:ascii="Times New Roman" w:hAnsi="Times New Roman"/>
                <w:color w:val="FF0000"/>
                <w:sz w:val="20"/>
              </w:rPr>
              <w:t>($2,557,114)</w:t>
            </w:r>
          </w:p>
        </w:tc>
        <w:tc>
          <w:tcPr>
            <w:tcW w:w="1411" w:type="dxa"/>
            <w:tcBorders>
              <w:top w:val="single" w:sz="4" w:space="0" w:color="auto"/>
              <w:left w:val="nil"/>
              <w:bottom w:val="single" w:sz="4" w:space="0" w:color="auto"/>
              <w:right w:val="single" w:sz="4" w:space="0" w:color="auto"/>
            </w:tcBorders>
            <w:shd w:val="clear" w:color="auto" w:fill="F2F2F2"/>
            <w:vAlign w:val="bottom"/>
          </w:tcPr>
          <w:p w14:paraId="2C909206" w14:textId="59F6386C" w:rsidR="00A450F7" w:rsidRPr="004E6F41" w:rsidRDefault="00A450F7" w:rsidP="004E6F41">
            <w:pPr>
              <w:jc w:val="center"/>
              <w:rPr>
                <w:rFonts w:ascii="Times New Roman" w:hAnsi="Times New Roman"/>
                <w:sz w:val="20"/>
              </w:rPr>
            </w:pPr>
            <w:r w:rsidRPr="004E6F41">
              <w:rPr>
                <w:rFonts w:ascii="Times New Roman" w:hAnsi="Times New Roman"/>
                <w:color w:val="FF0000"/>
                <w:sz w:val="20"/>
              </w:rPr>
              <w:t>($2,058,295)</w:t>
            </w:r>
          </w:p>
        </w:tc>
      </w:tr>
      <w:tr w:rsidR="00A450F7" w:rsidRPr="00E26B89" w14:paraId="1E9F071D" w14:textId="77777777" w:rsidTr="009C6DC9">
        <w:trPr>
          <w:trHeight w:val="70"/>
          <w:jc w:val="center"/>
        </w:trPr>
        <w:tc>
          <w:tcPr>
            <w:tcW w:w="2213" w:type="dxa"/>
            <w:tcBorders>
              <w:top w:val="nil"/>
              <w:left w:val="nil"/>
              <w:right w:val="nil"/>
            </w:tcBorders>
            <w:shd w:val="clear" w:color="000000" w:fill="FFFFFF"/>
            <w:noWrap/>
            <w:vAlign w:val="bottom"/>
          </w:tcPr>
          <w:p w14:paraId="1BD6ED2C" w14:textId="77777777" w:rsidR="00A450F7" w:rsidRPr="00E26B89" w:rsidRDefault="00A450F7" w:rsidP="00A450F7">
            <w:pPr>
              <w:jc w:val="right"/>
              <w:rPr>
                <w:rFonts w:ascii="Times New Roman" w:eastAsia="Times New Roman" w:hAnsi="Times New Roman"/>
                <w:bCs/>
                <w:sz w:val="20"/>
              </w:rPr>
            </w:pPr>
            <w:r w:rsidRPr="00E26B89">
              <w:rPr>
                <w:rFonts w:ascii="Times New Roman" w:eastAsia="Times New Roman" w:hAnsi="Times New Roman"/>
                <w:bCs/>
                <w:sz w:val="20"/>
              </w:rPr>
              <w:t>Ratio</w:t>
            </w:r>
          </w:p>
        </w:tc>
        <w:tc>
          <w:tcPr>
            <w:tcW w:w="1425"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1F556091" w14:textId="6D1CA46C" w:rsidR="00A450F7" w:rsidRPr="004E6F41" w:rsidRDefault="00A450F7" w:rsidP="004E6F41">
            <w:pPr>
              <w:jc w:val="center"/>
              <w:rPr>
                <w:rFonts w:ascii="Times New Roman" w:hAnsi="Times New Roman"/>
                <w:sz w:val="20"/>
              </w:rPr>
            </w:pPr>
            <w:r w:rsidRPr="004E6F41">
              <w:rPr>
                <w:rFonts w:ascii="Times New Roman" w:hAnsi="Times New Roman"/>
                <w:sz w:val="20"/>
              </w:rPr>
              <w:t>0.4</w:t>
            </w:r>
          </w:p>
        </w:tc>
        <w:tc>
          <w:tcPr>
            <w:tcW w:w="1350" w:type="dxa"/>
            <w:tcBorders>
              <w:top w:val="single" w:sz="4" w:space="0" w:color="auto"/>
              <w:left w:val="nil"/>
              <w:bottom w:val="single" w:sz="4" w:space="0" w:color="auto"/>
              <w:right w:val="single" w:sz="4" w:space="0" w:color="auto"/>
            </w:tcBorders>
            <w:shd w:val="clear" w:color="auto" w:fill="F2F2F2"/>
            <w:noWrap/>
            <w:vAlign w:val="bottom"/>
          </w:tcPr>
          <w:p w14:paraId="29665B44" w14:textId="76D6BA7E" w:rsidR="00A450F7" w:rsidRPr="004E6F41" w:rsidRDefault="00A450F7" w:rsidP="004E6F41">
            <w:pPr>
              <w:jc w:val="center"/>
              <w:rPr>
                <w:rFonts w:ascii="Times New Roman" w:hAnsi="Times New Roman"/>
                <w:sz w:val="20"/>
              </w:rPr>
            </w:pPr>
            <w:r w:rsidRPr="004E6F41">
              <w:rPr>
                <w:rFonts w:ascii="Times New Roman" w:hAnsi="Times New Roman"/>
                <w:sz w:val="20"/>
              </w:rPr>
              <w:t>0.8</w:t>
            </w:r>
          </w:p>
        </w:tc>
        <w:tc>
          <w:tcPr>
            <w:tcW w:w="1530" w:type="dxa"/>
            <w:tcBorders>
              <w:top w:val="single" w:sz="4" w:space="0" w:color="auto"/>
              <w:left w:val="nil"/>
              <w:bottom w:val="single" w:sz="4" w:space="0" w:color="auto"/>
              <w:right w:val="single" w:sz="4" w:space="0" w:color="auto"/>
            </w:tcBorders>
            <w:shd w:val="clear" w:color="auto" w:fill="F2F2F2"/>
            <w:noWrap/>
            <w:vAlign w:val="bottom"/>
          </w:tcPr>
          <w:p w14:paraId="56C80935" w14:textId="174C6B7A" w:rsidR="00A450F7" w:rsidRPr="004E6F41" w:rsidRDefault="00A450F7" w:rsidP="004E6F41">
            <w:pPr>
              <w:jc w:val="center"/>
              <w:rPr>
                <w:rFonts w:ascii="Times New Roman" w:hAnsi="Times New Roman"/>
                <w:sz w:val="20"/>
              </w:rPr>
            </w:pPr>
            <w:r w:rsidRPr="004E6F41">
              <w:rPr>
                <w:rFonts w:ascii="Times New Roman" w:hAnsi="Times New Roman"/>
                <w:sz w:val="20"/>
              </w:rPr>
              <w:t>1.1</w:t>
            </w:r>
          </w:p>
        </w:tc>
        <w:tc>
          <w:tcPr>
            <w:tcW w:w="1327" w:type="dxa"/>
            <w:tcBorders>
              <w:top w:val="single" w:sz="4" w:space="0" w:color="auto"/>
              <w:left w:val="nil"/>
              <w:bottom w:val="single" w:sz="4" w:space="0" w:color="auto"/>
              <w:right w:val="single" w:sz="4" w:space="0" w:color="auto"/>
            </w:tcBorders>
            <w:shd w:val="clear" w:color="auto" w:fill="F2F2F2"/>
            <w:noWrap/>
            <w:vAlign w:val="bottom"/>
          </w:tcPr>
          <w:p w14:paraId="5316175C" w14:textId="0FC15C8D" w:rsidR="00A450F7" w:rsidRPr="004E6F41" w:rsidRDefault="00A450F7" w:rsidP="004E6F41">
            <w:pPr>
              <w:jc w:val="center"/>
              <w:rPr>
                <w:rFonts w:ascii="Times New Roman" w:hAnsi="Times New Roman"/>
                <w:sz w:val="20"/>
              </w:rPr>
            </w:pPr>
            <w:r w:rsidRPr="004E6F41">
              <w:rPr>
                <w:rFonts w:ascii="Times New Roman" w:hAnsi="Times New Roman"/>
                <w:sz w:val="20"/>
              </w:rPr>
              <w:t>0.8</w:t>
            </w:r>
          </w:p>
        </w:tc>
        <w:tc>
          <w:tcPr>
            <w:tcW w:w="1411" w:type="dxa"/>
            <w:tcBorders>
              <w:top w:val="single" w:sz="4" w:space="0" w:color="auto"/>
              <w:left w:val="nil"/>
              <w:bottom w:val="single" w:sz="4" w:space="0" w:color="auto"/>
              <w:right w:val="single" w:sz="4" w:space="0" w:color="auto"/>
            </w:tcBorders>
            <w:shd w:val="clear" w:color="auto" w:fill="F2F2F2"/>
            <w:vAlign w:val="bottom"/>
          </w:tcPr>
          <w:p w14:paraId="118B0DD9" w14:textId="77E64D30" w:rsidR="00A450F7" w:rsidRPr="004E6F41" w:rsidRDefault="00A450F7" w:rsidP="004E6F41">
            <w:pPr>
              <w:jc w:val="center"/>
              <w:rPr>
                <w:rFonts w:ascii="Times New Roman" w:hAnsi="Times New Roman"/>
                <w:sz w:val="20"/>
              </w:rPr>
            </w:pPr>
            <w:r w:rsidRPr="004E6F41">
              <w:rPr>
                <w:rFonts w:ascii="Times New Roman" w:hAnsi="Times New Roman"/>
                <w:sz w:val="20"/>
              </w:rPr>
              <w:t>0.8</w:t>
            </w:r>
          </w:p>
        </w:tc>
      </w:tr>
      <w:tr w:rsidR="00A450F7" w:rsidRPr="00E26B89" w14:paraId="674FBE4A" w14:textId="77777777" w:rsidTr="009C6DC9">
        <w:trPr>
          <w:trHeight w:val="70"/>
          <w:jc w:val="center"/>
        </w:trPr>
        <w:tc>
          <w:tcPr>
            <w:tcW w:w="2213" w:type="dxa"/>
            <w:tcBorders>
              <w:top w:val="nil"/>
              <w:left w:val="nil"/>
            </w:tcBorders>
            <w:shd w:val="clear" w:color="auto" w:fill="auto"/>
            <w:noWrap/>
            <w:vAlign w:val="bottom"/>
          </w:tcPr>
          <w:p w14:paraId="55E0AFBC" w14:textId="77777777" w:rsidR="00A450F7" w:rsidRDefault="00A450F7" w:rsidP="00A450F7">
            <w:pPr>
              <w:jc w:val="right"/>
              <w:rPr>
                <w:rFonts w:ascii="Times New Roman" w:eastAsia="Times New Roman" w:hAnsi="Times New Roman"/>
                <w:bCs/>
                <w:sz w:val="20"/>
              </w:rPr>
            </w:pPr>
          </w:p>
        </w:tc>
        <w:tc>
          <w:tcPr>
            <w:tcW w:w="1425" w:type="dxa"/>
            <w:tcBorders>
              <w:top w:val="single" w:sz="4" w:space="0" w:color="auto"/>
              <w:bottom w:val="single" w:sz="4" w:space="0" w:color="auto"/>
            </w:tcBorders>
            <w:shd w:val="clear" w:color="auto" w:fill="auto"/>
            <w:noWrap/>
            <w:vAlign w:val="bottom"/>
          </w:tcPr>
          <w:p w14:paraId="27C2B516" w14:textId="0BB8CEA5" w:rsidR="00A450F7" w:rsidRPr="004E6F41" w:rsidRDefault="00A450F7" w:rsidP="004E6F41">
            <w:pPr>
              <w:jc w:val="center"/>
              <w:rPr>
                <w:rFonts w:ascii="Times New Roman" w:hAnsi="Times New Roman"/>
                <w:sz w:val="20"/>
              </w:rPr>
            </w:pPr>
          </w:p>
        </w:tc>
        <w:tc>
          <w:tcPr>
            <w:tcW w:w="1350" w:type="dxa"/>
            <w:tcBorders>
              <w:top w:val="single" w:sz="4" w:space="0" w:color="auto"/>
              <w:bottom w:val="single" w:sz="4" w:space="0" w:color="auto"/>
            </w:tcBorders>
            <w:shd w:val="clear" w:color="auto" w:fill="auto"/>
            <w:noWrap/>
            <w:vAlign w:val="bottom"/>
          </w:tcPr>
          <w:p w14:paraId="73A9D525" w14:textId="4BDC4A29" w:rsidR="00A450F7" w:rsidRPr="004E6F41" w:rsidRDefault="00A450F7" w:rsidP="004E6F41">
            <w:pPr>
              <w:jc w:val="center"/>
              <w:rPr>
                <w:rFonts w:ascii="Times New Roman" w:hAnsi="Times New Roman"/>
                <w:sz w:val="20"/>
              </w:rPr>
            </w:pPr>
          </w:p>
        </w:tc>
        <w:tc>
          <w:tcPr>
            <w:tcW w:w="1530" w:type="dxa"/>
            <w:tcBorders>
              <w:top w:val="single" w:sz="4" w:space="0" w:color="auto"/>
              <w:bottom w:val="single" w:sz="4" w:space="0" w:color="auto"/>
            </w:tcBorders>
            <w:shd w:val="clear" w:color="auto" w:fill="auto"/>
            <w:noWrap/>
            <w:vAlign w:val="bottom"/>
          </w:tcPr>
          <w:p w14:paraId="5562E992" w14:textId="5D15E5E7" w:rsidR="00A450F7" w:rsidRPr="004E6F41" w:rsidRDefault="00A450F7" w:rsidP="004E6F41">
            <w:pPr>
              <w:jc w:val="center"/>
              <w:rPr>
                <w:rFonts w:ascii="Times New Roman" w:hAnsi="Times New Roman"/>
                <w:sz w:val="20"/>
              </w:rPr>
            </w:pPr>
          </w:p>
        </w:tc>
        <w:tc>
          <w:tcPr>
            <w:tcW w:w="1327" w:type="dxa"/>
            <w:tcBorders>
              <w:top w:val="single" w:sz="4" w:space="0" w:color="auto"/>
              <w:bottom w:val="single" w:sz="4" w:space="0" w:color="auto"/>
            </w:tcBorders>
            <w:shd w:val="clear" w:color="auto" w:fill="auto"/>
            <w:noWrap/>
            <w:vAlign w:val="bottom"/>
          </w:tcPr>
          <w:p w14:paraId="4EA76D11" w14:textId="2C21B50C" w:rsidR="00A450F7" w:rsidRPr="004E6F41" w:rsidRDefault="00A450F7" w:rsidP="004E6F41">
            <w:pPr>
              <w:jc w:val="center"/>
              <w:rPr>
                <w:rFonts w:ascii="Times New Roman" w:hAnsi="Times New Roman"/>
                <w:sz w:val="20"/>
              </w:rPr>
            </w:pPr>
          </w:p>
        </w:tc>
        <w:tc>
          <w:tcPr>
            <w:tcW w:w="1411" w:type="dxa"/>
            <w:tcBorders>
              <w:top w:val="single" w:sz="4" w:space="0" w:color="auto"/>
              <w:bottom w:val="single" w:sz="4" w:space="0" w:color="auto"/>
            </w:tcBorders>
            <w:shd w:val="clear" w:color="auto" w:fill="auto"/>
            <w:vAlign w:val="bottom"/>
          </w:tcPr>
          <w:p w14:paraId="080FF5A7" w14:textId="242B56F1" w:rsidR="00A450F7" w:rsidRPr="004E6F41" w:rsidRDefault="00A450F7" w:rsidP="004E6F41">
            <w:pPr>
              <w:jc w:val="center"/>
              <w:rPr>
                <w:rFonts w:ascii="Times New Roman" w:hAnsi="Times New Roman"/>
                <w:sz w:val="20"/>
              </w:rPr>
            </w:pPr>
          </w:p>
        </w:tc>
      </w:tr>
      <w:tr w:rsidR="00A450F7" w:rsidRPr="00E26B89" w14:paraId="44EE2895" w14:textId="77777777" w:rsidTr="009C6DC9">
        <w:trPr>
          <w:trHeight w:val="70"/>
          <w:jc w:val="center"/>
        </w:trPr>
        <w:tc>
          <w:tcPr>
            <w:tcW w:w="2213" w:type="dxa"/>
            <w:tcBorders>
              <w:left w:val="nil"/>
              <w:bottom w:val="nil"/>
              <w:right w:val="nil"/>
            </w:tcBorders>
            <w:shd w:val="clear" w:color="000000" w:fill="FFFFFF"/>
            <w:noWrap/>
            <w:vAlign w:val="bottom"/>
          </w:tcPr>
          <w:p w14:paraId="794406AE" w14:textId="77777777" w:rsidR="00A450F7" w:rsidRPr="00E26B89" w:rsidRDefault="00A450F7" w:rsidP="00A450F7">
            <w:pPr>
              <w:jc w:val="right"/>
              <w:rPr>
                <w:rFonts w:ascii="Times New Roman" w:eastAsia="Times New Roman" w:hAnsi="Times New Roman"/>
                <w:bCs/>
                <w:sz w:val="20"/>
              </w:rPr>
            </w:pPr>
            <w:r>
              <w:rPr>
                <w:rFonts w:ascii="Times New Roman" w:eastAsia="Times New Roman" w:hAnsi="Times New Roman"/>
                <w:bCs/>
                <w:sz w:val="20"/>
              </w:rPr>
              <w:t>Social Cost</w:t>
            </w:r>
          </w:p>
        </w:tc>
        <w:tc>
          <w:tcPr>
            <w:tcW w:w="1425"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41C12D55" w14:textId="1CD2D31E" w:rsidR="00A450F7" w:rsidRPr="004E6F41" w:rsidRDefault="00A450F7" w:rsidP="004E6F41">
            <w:pPr>
              <w:jc w:val="center"/>
              <w:rPr>
                <w:rFonts w:ascii="Times New Roman" w:hAnsi="Times New Roman"/>
                <w:sz w:val="20"/>
              </w:rPr>
            </w:pPr>
            <w:r w:rsidRPr="004E6F41">
              <w:rPr>
                <w:rFonts w:ascii="Times New Roman" w:hAnsi="Times New Roman"/>
                <w:color w:val="FF0000"/>
                <w:sz w:val="20"/>
              </w:rPr>
              <w:t>($11,179,768)</w:t>
            </w:r>
          </w:p>
        </w:tc>
        <w:tc>
          <w:tcPr>
            <w:tcW w:w="1350" w:type="dxa"/>
            <w:tcBorders>
              <w:top w:val="single" w:sz="4" w:space="0" w:color="auto"/>
              <w:left w:val="nil"/>
              <w:bottom w:val="single" w:sz="4" w:space="0" w:color="auto"/>
              <w:right w:val="single" w:sz="4" w:space="0" w:color="auto"/>
            </w:tcBorders>
            <w:shd w:val="clear" w:color="auto" w:fill="F2F2F2"/>
            <w:noWrap/>
            <w:vAlign w:val="bottom"/>
          </w:tcPr>
          <w:p w14:paraId="2AF4F3EA" w14:textId="16052DFC" w:rsidR="00A450F7" w:rsidRPr="004E6F41" w:rsidRDefault="00A450F7" w:rsidP="004E6F41">
            <w:pPr>
              <w:jc w:val="center"/>
              <w:rPr>
                <w:rFonts w:ascii="Times New Roman" w:hAnsi="Times New Roman"/>
                <w:sz w:val="20"/>
              </w:rPr>
            </w:pPr>
            <w:r w:rsidRPr="004E6F41">
              <w:rPr>
                <w:rFonts w:ascii="Times New Roman" w:hAnsi="Times New Roman"/>
                <w:color w:val="FF0000"/>
                <w:sz w:val="20"/>
              </w:rPr>
              <w:t>($1,167,656)</w:t>
            </w:r>
          </w:p>
        </w:tc>
        <w:tc>
          <w:tcPr>
            <w:tcW w:w="1530" w:type="dxa"/>
            <w:tcBorders>
              <w:top w:val="single" w:sz="4" w:space="0" w:color="auto"/>
              <w:left w:val="nil"/>
              <w:bottom w:val="single" w:sz="4" w:space="0" w:color="auto"/>
              <w:right w:val="single" w:sz="4" w:space="0" w:color="auto"/>
            </w:tcBorders>
            <w:shd w:val="clear" w:color="auto" w:fill="F2F2F2"/>
            <w:noWrap/>
            <w:vAlign w:val="bottom"/>
          </w:tcPr>
          <w:p w14:paraId="123E3047" w14:textId="2DB31D44" w:rsidR="00A450F7" w:rsidRPr="004E6F41" w:rsidRDefault="00A450F7" w:rsidP="004E6F41">
            <w:pPr>
              <w:jc w:val="center"/>
              <w:rPr>
                <w:rFonts w:ascii="Times New Roman" w:hAnsi="Times New Roman"/>
                <w:sz w:val="20"/>
              </w:rPr>
            </w:pPr>
            <w:r w:rsidRPr="004E6F41">
              <w:rPr>
                <w:rFonts w:ascii="Times New Roman" w:hAnsi="Times New Roman"/>
                <w:sz w:val="20"/>
              </w:rPr>
              <w:t>$3,398,559</w:t>
            </w:r>
          </w:p>
        </w:tc>
        <w:tc>
          <w:tcPr>
            <w:tcW w:w="1327" w:type="dxa"/>
            <w:tcBorders>
              <w:top w:val="single" w:sz="4" w:space="0" w:color="auto"/>
              <w:left w:val="nil"/>
              <w:bottom w:val="single" w:sz="4" w:space="0" w:color="auto"/>
              <w:right w:val="single" w:sz="4" w:space="0" w:color="auto"/>
            </w:tcBorders>
            <w:shd w:val="clear" w:color="auto" w:fill="F2F2F2"/>
            <w:noWrap/>
            <w:vAlign w:val="bottom"/>
          </w:tcPr>
          <w:p w14:paraId="76CEC637" w14:textId="0498E41D" w:rsidR="00A450F7" w:rsidRPr="004E6F41" w:rsidRDefault="00A450F7" w:rsidP="004E6F41">
            <w:pPr>
              <w:jc w:val="center"/>
              <w:rPr>
                <w:rFonts w:ascii="Times New Roman" w:hAnsi="Times New Roman"/>
                <w:sz w:val="20"/>
              </w:rPr>
            </w:pPr>
            <w:r w:rsidRPr="004E6F41">
              <w:rPr>
                <w:rFonts w:ascii="Times New Roman" w:hAnsi="Times New Roman"/>
                <w:color w:val="FF0000"/>
                <w:sz w:val="20"/>
              </w:rPr>
              <w:t>($1,176,226)</w:t>
            </w:r>
          </w:p>
        </w:tc>
        <w:tc>
          <w:tcPr>
            <w:tcW w:w="1411" w:type="dxa"/>
            <w:tcBorders>
              <w:top w:val="single" w:sz="4" w:space="0" w:color="auto"/>
              <w:left w:val="nil"/>
              <w:bottom w:val="single" w:sz="4" w:space="0" w:color="auto"/>
              <w:right w:val="single" w:sz="4" w:space="0" w:color="auto"/>
            </w:tcBorders>
            <w:shd w:val="clear" w:color="auto" w:fill="F2F2F2"/>
            <w:vAlign w:val="bottom"/>
          </w:tcPr>
          <w:p w14:paraId="7597358C" w14:textId="56208266" w:rsidR="00A450F7" w:rsidRPr="004E6F41" w:rsidRDefault="00A450F7" w:rsidP="004E6F41">
            <w:pPr>
              <w:jc w:val="center"/>
              <w:rPr>
                <w:rFonts w:ascii="Times New Roman" w:hAnsi="Times New Roman"/>
                <w:sz w:val="20"/>
              </w:rPr>
            </w:pPr>
            <w:r w:rsidRPr="004E6F41">
              <w:rPr>
                <w:rFonts w:ascii="Times New Roman" w:hAnsi="Times New Roman"/>
                <w:color w:val="FF0000"/>
                <w:sz w:val="20"/>
              </w:rPr>
              <w:t>($1,187,071)</w:t>
            </w:r>
          </w:p>
        </w:tc>
      </w:tr>
      <w:tr w:rsidR="00A450F7" w:rsidRPr="00E26B89" w14:paraId="6DBB29CE" w14:textId="77777777" w:rsidTr="009C6DC9">
        <w:trPr>
          <w:trHeight w:val="70"/>
          <w:jc w:val="center"/>
        </w:trPr>
        <w:tc>
          <w:tcPr>
            <w:tcW w:w="2213" w:type="dxa"/>
            <w:tcBorders>
              <w:top w:val="nil"/>
              <w:left w:val="nil"/>
              <w:bottom w:val="nil"/>
              <w:right w:val="nil"/>
            </w:tcBorders>
            <w:shd w:val="clear" w:color="000000" w:fill="FFFFFF"/>
            <w:noWrap/>
            <w:vAlign w:val="bottom"/>
          </w:tcPr>
          <w:p w14:paraId="7F97A52E" w14:textId="77777777" w:rsidR="00A450F7" w:rsidRPr="00E26B89" w:rsidRDefault="00A450F7" w:rsidP="00A450F7">
            <w:pPr>
              <w:jc w:val="right"/>
              <w:rPr>
                <w:rFonts w:ascii="Times New Roman" w:eastAsia="Times New Roman" w:hAnsi="Times New Roman"/>
                <w:bCs/>
                <w:sz w:val="20"/>
              </w:rPr>
            </w:pPr>
            <w:r>
              <w:rPr>
                <w:rFonts w:ascii="Times New Roman" w:eastAsia="Times New Roman" w:hAnsi="Times New Roman"/>
                <w:bCs/>
                <w:sz w:val="20"/>
              </w:rPr>
              <w:t>Ratio</w:t>
            </w:r>
          </w:p>
        </w:tc>
        <w:tc>
          <w:tcPr>
            <w:tcW w:w="1425" w:type="dxa"/>
            <w:tcBorders>
              <w:top w:val="nil"/>
              <w:left w:val="single" w:sz="4" w:space="0" w:color="auto"/>
              <w:bottom w:val="single" w:sz="4" w:space="0" w:color="auto"/>
              <w:right w:val="single" w:sz="4" w:space="0" w:color="auto"/>
            </w:tcBorders>
            <w:shd w:val="clear" w:color="auto" w:fill="F2F2F2"/>
            <w:noWrap/>
            <w:vAlign w:val="bottom"/>
          </w:tcPr>
          <w:p w14:paraId="77A8D9BB" w14:textId="324E86F6" w:rsidR="00A450F7" w:rsidRPr="004E6F41" w:rsidRDefault="00A450F7" w:rsidP="004E6F41">
            <w:pPr>
              <w:jc w:val="center"/>
              <w:rPr>
                <w:rFonts w:ascii="Times New Roman" w:hAnsi="Times New Roman"/>
                <w:sz w:val="20"/>
              </w:rPr>
            </w:pPr>
            <w:r w:rsidRPr="004E6F41">
              <w:rPr>
                <w:rFonts w:ascii="Times New Roman" w:hAnsi="Times New Roman"/>
                <w:sz w:val="20"/>
              </w:rPr>
              <w:t>0.5</w:t>
            </w:r>
          </w:p>
        </w:tc>
        <w:tc>
          <w:tcPr>
            <w:tcW w:w="1350" w:type="dxa"/>
            <w:tcBorders>
              <w:top w:val="nil"/>
              <w:left w:val="nil"/>
              <w:bottom w:val="single" w:sz="4" w:space="0" w:color="auto"/>
              <w:right w:val="single" w:sz="4" w:space="0" w:color="auto"/>
            </w:tcBorders>
            <w:shd w:val="clear" w:color="auto" w:fill="F2F2F2"/>
            <w:noWrap/>
            <w:vAlign w:val="bottom"/>
          </w:tcPr>
          <w:p w14:paraId="23B5DD3C" w14:textId="2AFCD4D8" w:rsidR="00A450F7" w:rsidRPr="004E6F41" w:rsidRDefault="00A450F7" w:rsidP="004E6F41">
            <w:pPr>
              <w:jc w:val="center"/>
              <w:rPr>
                <w:rFonts w:ascii="Times New Roman" w:hAnsi="Times New Roman"/>
                <w:sz w:val="20"/>
              </w:rPr>
            </w:pPr>
            <w:r w:rsidRPr="004E6F41">
              <w:rPr>
                <w:rFonts w:ascii="Times New Roman" w:hAnsi="Times New Roman"/>
                <w:sz w:val="20"/>
              </w:rPr>
              <w:t>0.9</w:t>
            </w:r>
          </w:p>
        </w:tc>
        <w:tc>
          <w:tcPr>
            <w:tcW w:w="1530" w:type="dxa"/>
            <w:tcBorders>
              <w:top w:val="nil"/>
              <w:left w:val="nil"/>
              <w:bottom w:val="single" w:sz="4" w:space="0" w:color="auto"/>
              <w:right w:val="single" w:sz="4" w:space="0" w:color="auto"/>
            </w:tcBorders>
            <w:shd w:val="clear" w:color="auto" w:fill="F2F2F2"/>
            <w:noWrap/>
            <w:vAlign w:val="bottom"/>
          </w:tcPr>
          <w:p w14:paraId="12F51BD8" w14:textId="69557C34" w:rsidR="00A450F7" w:rsidRPr="004E6F41" w:rsidRDefault="00A450F7" w:rsidP="004E6F41">
            <w:pPr>
              <w:jc w:val="center"/>
              <w:rPr>
                <w:rFonts w:ascii="Times New Roman" w:hAnsi="Times New Roman"/>
                <w:sz w:val="20"/>
              </w:rPr>
            </w:pPr>
            <w:r w:rsidRPr="004E6F41">
              <w:rPr>
                <w:rFonts w:ascii="Times New Roman" w:hAnsi="Times New Roman"/>
                <w:sz w:val="20"/>
              </w:rPr>
              <w:t>1.5</w:t>
            </w:r>
          </w:p>
        </w:tc>
        <w:tc>
          <w:tcPr>
            <w:tcW w:w="1327" w:type="dxa"/>
            <w:tcBorders>
              <w:top w:val="nil"/>
              <w:left w:val="nil"/>
              <w:bottom w:val="single" w:sz="4" w:space="0" w:color="auto"/>
              <w:right w:val="single" w:sz="4" w:space="0" w:color="auto"/>
            </w:tcBorders>
            <w:shd w:val="clear" w:color="auto" w:fill="F2F2F2"/>
            <w:noWrap/>
            <w:vAlign w:val="bottom"/>
          </w:tcPr>
          <w:p w14:paraId="6039E729" w14:textId="11DB53F4" w:rsidR="00A450F7" w:rsidRPr="004E6F41" w:rsidRDefault="00A450F7" w:rsidP="004E6F41">
            <w:pPr>
              <w:jc w:val="center"/>
              <w:rPr>
                <w:rFonts w:ascii="Times New Roman" w:hAnsi="Times New Roman"/>
                <w:sz w:val="20"/>
              </w:rPr>
            </w:pPr>
            <w:r w:rsidRPr="004E6F41">
              <w:rPr>
                <w:rFonts w:ascii="Times New Roman" w:hAnsi="Times New Roman"/>
                <w:sz w:val="20"/>
              </w:rPr>
              <w:t>0.9</w:t>
            </w:r>
          </w:p>
        </w:tc>
        <w:tc>
          <w:tcPr>
            <w:tcW w:w="1411" w:type="dxa"/>
            <w:tcBorders>
              <w:top w:val="nil"/>
              <w:left w:val="nil"/>
              <w:bottom w:val="single" w:sz="4" w:space="0" w:color="auto"/>
              <w:right w:val="single" w:sz="4" w:space="0" w:color="auto"/>
            </w:tcBorders>
            <w:shd w:val="clear" w:color="auto" w:fill="F2F2F2"/>
            <w:vAlign w:val="bottom"/>
          </w:tcPr>
          <w:p w14:paraId="28660ADB" w14:textId="3FD6A4A6" w:rsidR="00A450F7" w:rsidRPr="004E6F41" w:rsidRDefault="00A450F7" w:rsidP="004E6F41">
            <w:pPr>
              <w:jc w:val="center"/>
              <w:rPr>
                <w:rFonts w:ascii="Times New Roman" w:hAnsi="Times New Roman"/>
                <w:sz w:val="20"/>
              </w:rPr>
            </w:pPr>
            <w:r w:rsidRPr="004E6F41">
              <w:rPr>
                <w:rFonts w:ascii="Times New Roman" w:hAnsi="Times New Roman"/>
                <w:sz w:val="20"/>
              </w:rPr>
              <w:t>0.9</w:t>
            </w:r>
          </w:p>
        </w:tc>
      </w:tr>
      <w:tr w:rsidR="00AD4B12" w:rsidRPr="00E26B89" w14:paraId="32806935" w14:textId="77777777" w:rsidTr="009C6DC9">
        <w:trPr>
          <w:trHeight w:val="70"/>
          <w:jc w:val="center"/>
        </w:trPr>
        <w:tc>
          <w:tcPr>
            <w:tcW w:w="2213" w:type="dxa"/>
            <w:tcBorders>
              <w:top w:val="nil"/>
              <w:left w:val="nil"/>
              <w:bottom w:val="nil"/>
              <w:right w:val="nil"/>
            </w:tcBorders>
            <w:shd w:val="clear" w:color="000000" w:fill="FFFFFF"/>
            <w:noWrap/>
            <w:vAlign w:val="bottom"/>
          </w:tcPr>
          <w:p w14:paraId="403FB128" w14:textId="77777777" w:rsidR="00AD4B12" w:rsidRPr="00E26B89" w:rsidRDefault="00AD4B12" w:rsidP="004837FC">
            <w:pPr>
              <w:jc w:val="right"/>
              <w:rPr>
                <w:rFonts w:ascii="Times New Roman" w:eastAsia="Times New Roman" w:hAnsi="Times New Roman"/>
                <w:sz w:val="20"/>
              </w:rPr>
            </w:pPr>
            <w:r w:rsidRPr="00E26B89">
              <w:rPr>
                <w:rFonts w:ascii="Times New Roman" w:eastAsia="Times New Roman" w:hAnsi="Times New Roman"/>
                <w:sz w:val="20"/>
              </w:rPr>
              <w:t> </w:t>
            </w:r>
          </w:p>
        </w:tc>
        <w:tc>
          <w:tcPr>
            <w:tcW w:w="1425" w:type="dxa"/>
            <w:tcBorders>
              <w:top w:val="nil"/>
              <w:left w:val="nil"/>
              <w:bottom w:val="nil"/>
              <w:right w:val="nil"/>
            </w:tcBorders>
            <w:shd w:val="clear" w:color="000000" w:fill="FFFFFF"/>
            <w:noWrap/>
            <w:vAlign w:val="bottom"/>
          </w:tcPr>
          <w:p w14:paraId="667C25F8" w14:textId="77777777" w:rsidR="00AD4B12" w:rsidRPr="00E26B89" w:rsidRDefault="00AD4B12" w:rsidP="004837FC">
            <w:pPr>
              <w:jc w:val="center"/>
              <w:rPr>
                <w:rFonts w:ascii="Times New Roman" w:eastAsia="Times New Roman" w:hAnsi="Times New Roman"/>
                <w:sz w:val="20"/>
              </w:rPr>
            </w:pPr>
          </w:p>
        </w:tc>
        <w:tc>
          <w:tcPr>
            <w:tcW w:w="1350" w:type="dxa"/>
            <w:tcBorders>
              <w:top w:val="nil"/>
              <w:left w:val="nil"/>
              <w:bottom w:val="nil"/>
              <w:right w:val="nil"/>
            </w:tcBorders>
            <w:shd w:val="clear" w:color="000000" w:fill="FFFFFF"/>
            <w:noWrap/>
            <w:vAlign w:val="bottom"/>
          </w:tcPr>
          <w:p w14:paraId="43C97E26" w14:textId="77777777" w:rsidR="00AD4B12" w:rsidRPr="00E26B89" w:rsidRDefault="00AD4B12" w:rsidP="004837FC">
            <w:pPr>
              <w:jc w:val="center"/>
              <w:rPr>
                <w:rFonts w:ascii="Times New Roman" w:eastAsia="Times New Roman" w:hAnsi="Times New Roman"/>
                <w:sz w:val="20"/>
              </w:rPr>
            </w:pPr>
          </w:p>
        </w:tc>
        <w:tc>
          <w:tcPr>
            <w:tcW w:w="1530" w:type="dxa"/>
            <w:tcBorders>
              <w:top w:val="nil"/>
              <w:left w:val="nil"/>
              <w:bottom w:val="nil"/>
              <w:right w:val="nil"/>
            </w:tcBorders>
            <w:shd w:val="clear" w:color="000000" w:fill="FFFFFF"/>
            <w:noWrap/>
            <w:vAlign w:val="bottom"/>
          </w:tcPr>
          <w:p w14:paraId="23F95697" w14:textId="77777777" w:rsidR="00AD4B12" w:rsidRPr="00E26B89" w:rsidRDefault="00AD4B12" w:rsidP="004837FC">
            <w:pPr>
              <w:jc w:val="center"/>
              <w:rPr>
                <w:rFonts w:ascii="Times New Roman" w:eastAsia="Times New Roman" w:hAnsi="Times New Roman"/>
                <w:sz w:val="20"/>
              </w:rPr>
            </w:pPr>
          </w:p>
        </w:tc>
        <w:tc>
          <w:tcPr>
            <w:tcW w:w="1327" w:type="dxa"/>
            <w:tcBorders>
              <w:top w:val="nil"/>
              <w:left w:val="nil"/>
              <w:bottom w:val="nil"/>
              <w:right w:val="nil"/>
            </w:tcBorders>
            <w:shd w:val="clear" w:color="000000" w:fill="FFFFFF"/>
            <w:noWrap/>
            <w:vAlign w:val="bottom"/>
          </w:tcPr>
          <w:p w14:paraId="2F7BB014" w14:textId="77777777" w:rsidR="00AD4B12" w:rsidRPr="00E26B89" w:rsidRDefault="00AD4B12" w:rsidP="004837FC">
            <w:pPr>
              <w:jc w:val="center"/>
              <w:rPr>
                <w:rFonts w:ascii="Times New Roman" w:eastAsia="Times New Roman" w:hAnsi="Times New Roman"/>
                <w:sz w:val="20"/>
              </w:rPr>
            </w:pPr>
          </w:p>
        </w:tc>
        <w:tc>
          <w:tcPr>
            <w:tcW w:w="1411" w:type="dxa"/>
            <w:tcBorders>
              <w:top w:val="nil"/>
              <w:left w:val="nil"/>
              <w:bottom w:val="nil"/>
              <w:right w:val="nil"/>
            </w:tcBorders>
            <w:shd w:val="clear" w:color="000000" w:fill="FFFFFF"/>
          </w:tcPr>
          <w:p w14:paraId="371EC536" w14:textId="77777777" w:rsidR="00AD4B12" w:rsidRPr="00E26B89" w:rsidRDefault="00AD4B12" w:rsidP="004837FC">
            <w:pPr>
              <w:jc w:val="center"/>
              <w:rPr>
                <w:rFonts w:ascii="Times New Roman" w:eastAsia="Times New Roman" w:hAnsi="Times New Roman"/>
                <w:sz w:val="20"/>
              </w:rPr>
            </w:pPr>
          </w:p>
        </w:tc>
      </w:tr>
    </w:tbl>
    <w:p w14:paraId="137D0C27" w14:textId="045AF36A" w:rsidR="00AD4B12" w:rsidRPr="002A4A3E" w:rsidRDefault="00363FC3" w:rsidP="007E63F9">
      <w:pPr>
        <w:spacing w:before="240" w:after="360"/>
        <w:jc w:val="center"/>
        <w:rPr>
          <w:rFonts w:ascii="Times New Roman" w:hAnsi="Times New Roman"/>
          <w:szCs w:val="22"/>
        </w:rPr>
      </w:pPr>
      <w:r>
        <w:rPr>
          <w:rFonts w:ascii="Times New Roman" w:hAnsi="Times New Roman"/>
          <w:b/>
          <w:szCs w:val="22"/>
        </w:rPr>
        <w:t xml:space="preserve">Table </w:t>
      </w:r>
      <w:r w:rsidR="0053576E">
        <w:rPr>
          <w:rFonts w:ascii="Times New Roman" w:hAnsi="Times New Roman"/>
          <w:b/>
          <w:szCs w:val="22"/>
        </w:rPr>
        <w:t>4</w:t>
      </w:r>
      <w:r>
        <w:rPr>
          <w:rFonts w:ascii="Times New Roman" w:hAnsi="Times New Roman"/>
          <w:b/>
          <w:szCs w:val="22"/>
        </w:rPr>
        <w:t xml:space="preserve">: </w:t>
      </w:r>
      <w:r w:rsidR="00AD4B12">
        <w:rPr>
          <w:rFonts w:ascii="Times New Roman" w:hAnsi="Times New Roman"/>
          <w:b/>
          <w:szCs w:val="22"/>
        </w:rPr>
        <w:t>FY 201</w:t>
      </w:r>
      <w:r w:rsidR="005C3CFE">
        <w:rPr>
          <w:rFonts w:ascii="Times New Roman" w:hAnsi="Times New Roman"/>
          <w:b/>
          <w:szCs w:val="22"/>
        </w:rPr>
        <w:t>8</w:t>
      </w:r>
      <w:r w:rsidR="00AD4B12">
        <w:rPr>
          <w:rFonts w:ascii="Times New Roman" w:hAnsi="Times New Roman"/>
          <w:b/>
          <w:szCs w:val="22"/>
        </w:rPr>
        <w:t xml:space="preserve"> </w:t>
      </w:r>
      <w:r w:rsidR="00AD4B12" w:rsidRPr="002A4A3E">
        <w:rPr>
          <w:rFonts w:ascii="Times New Roman" w:hAnsi="Times New Roman"/>
          <w:b/>
          <w:szCs w:val="22"/>
        </w:rPr>
        <w:t>Commercial and Industrial Programs</w:t>
      </w:r>
    </w:p>
    <w:tbl>
      <w:tblPr>
        <w:tblW w:w="10818" w:type="dxa"/>
        <w:jc w:val="center"/>
        <w:tblLayout w:type="fixed"/>
        <w:tblLook w:val="04A0" w:firstRow="1" w:lastRow="0" w:firstColumn="1" w:lastColumn="0" w:noHBand="0" w:noVBand="1"/>
      </w:tblPr>
      <w:tblGrid>
        <w:gridCol w:w="2088"/>
        <w:gridCol w:w="1341"/>
        <w:gridCol w:w="1440"/>
        <w:gridCol w:w="1350"/>
        <w:gridCol w:w="1530"/>
        <w:gridCol w:w="1260"/>
        <w:gridCol w:w="1809"/>
      </w:tblGrid>
      <w:tr w:rsidR="007C4451" w:rsidRPr="002A4A3E" w14:paraId="3AA0C513" w14:textId="77777777" w:rsidTr="007C4451">
        <w:trPr>
          <w:trHeight w:val="70"/>
          <w:jc w:val="center"/>
        </w:trPr>
        <w:tc>
          <w:tcPr>
            <w:tcW w:w="2088" w:type="dxa"/>
            <w:tcBorders>
              <w:top w:val="nil"/>
              <w:left w:val="nil"/>
              <w:bottom w:val="nil"/>
              <w:right w:val="single" w:sz="4" w:space="0" w:color="auto"/>
            </w:tcBorders>
            <w:shd w:val="clear" w:color="000000" w:fill="FFFFFF"/>
            <w:vAlign w:val="bottom"/>
          </w:tcPr>
          <w:p w14:paraId="3F47DE0E" w14:textId="77777777" w:rsidR="00B64932" w:rsidRPr="002A4A3E" w:rsidRDefault="00B64932" w:rsidP="004837FC">
            <w:pPr>
              <w:rPr>
                <w:rFonts w:ascii="Times New Roman" w:eastAsia="Times New Roman" w:hAnsi="Times New Roman"/>
                <w:sz w:val="20"/>
              </w:rPr>
            </w:pPr>
            <w:r w:rsidRPr="002A4A3E">
              <w:rPr>
                <w:rFonts w:ascii="Times New Roman" w:eastAsia="Times New Roman" w:hAnsi="Times New Roman"/>
                <w:sz w:val="20"/>
              </w:rPr>
              <w:t> </w:t>
            </w:r>
          </w:p>
        </w:tc>
        <w:tc>
          <w:tcPr>
            <w:tcW w:w="1341" w:type="dxa"/>
            <w:tcBorders>
              <w:top w:val="single" w:sz="4" w:space="0" w:color="auto"/>
              <w:left w:val="single" w:sz="4" w:space="0" w:color="auto"/>
              <w:bottom w:val="single" w:sz="4" w:space="0" w:color="auto"/>
              <w:right w:val="single" w:sz="4" w:space="0" w:color="auto"/>
            </w:tcBorders>
            <w:shd w:val="clear" w:color="auto" w:fill="BFBFBF"/>
            <w:vAlign w:val="center"/>
          </w:tcPr>
          <w:p w14:paraId="431E872B" w14:textId="77777777" w:rsidR="00B64932" w:rsidRPr="002A4A3E" w:rsidRDefault="00B64932" w:rsidP="007C4451">
            <w:pPr>
              <w:jc w:val="center"/>
              <w:rPr>
                <w:rFonts w:ascii="Times New Roman" w:eastAsia="Times New Roman" w:hAnsi="Times New Roman"/>
                <w:b/>
                <w:bCs/>
                <w:sz w:val="20"/>
              </w:rPr>
            </w:pPr>
            <w:r w:rsidRPr="002A4A3E">
              <w:rPr>
                <w:rFonts w:ascii="Times New Roman" w:eastAsia="Times New Roman" w:hAnsi="Times New Roman"/>
                <w:b/>
                <w:bCs/>
                <w:sz w:val="20"/>
              </w:rPr>
              <w:t>C&amp;I New Construction</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05344C6C" w14:textId="77777777" w:rsidR="00B64932" w:rsidRPr="002A4A3E" w:rsidRDefault="00B64932" w:rsidP="007C4451">
            <w:pPr>
              <w:jc w:val="center"/>
              <w:rPr>
                <w:rFonts w:ascii="Times New Roman" w:eastAsia="Times New Roman" w:hAnsi="Times New Roman"/>
                <w:b/>
                <w:bCs/>
                <w:sz w:val="20"/>
              </w:rPr>
            </w:pPr>
            <w:r w:rsidRPr="002A4A3E">
              <w:rPr>
                <w:rFonts w:ascii="Times New Roman" w:eastAsia="Times New Roman" w:hAnsi="Times New Roman"/>
                <w:b/>
                <w:bCs/>
                <w:sz w:val="20"/>
              </w:rPr>
              <w:t>C&amp;I Retrofit</w:t>
            </w:r>
          </w:p>
        </w:tc>
        <w:tc>
          <w:tcPr>
            <w:tcW w:w="1350" w:type="dxa"/>
            <w:tcBorders>
              <w:top w:val="single" w:sz="4" w:space="0" w:color="auto"/>
              <w:left w:val="single" w:sz="4" w:space="0" w:color="auto"/>
              <w:bottom w:val="single" w:sz="4" w:space="0" w:color="auto"/>
              <w:right w:val="single" w:sz="4" w:space="0" w:color="auto"/>
            </w:tcBorders>
            <w:shd w:val="clear" w:color="auto" w:fill="BFBFBF"/>
            <w:vAlign w:val="center"/>
          </w:tcPr>
          <w:p w14:paraId="42648FDE" w14:textId="77777777" w:rsidR="00B64932" w:rsidRPr="002A4A3E" w:rsidRDefault="00B64932" w:rsidP="007C4451">
            <w:pPr>
              <w:jc w:val="center"/>
              <w:rPr>
                <w:rFonts w:ascii="Times New Roman" w:eastAsia="Times New Roman" w:hAnsi="Times New Roman"/>
                <w:b/>
                <w:bCs/>
                <w:sz w:val="20"/>
              </w:rPr>
            </w:pPr>
            <w:r w:rsidRPr="002A4A3E">
              <w:rPr>
                <w:rFonts w:ascii="Times New Roman" w:eastAsia="Times New Roman" w:hAnsi="Times New Roman"/>
                <w:b/>
                <w:bCs/>
                <w:sz w:val="20"/>
              </w:rPr>
              <w:t>Direct Install</w:t>
            </w:r>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tcPr>
          <w:p w14:paraId="26F0202D" w14:textId="77777777" w:rsidR="00B64932" w:rsidRPr="002A4A3E" w:rsidRDefault="00B64932" w:rsidP="007C4451">
            <w:pPr>
              <w:jc w:val="center"/>
              <w:rPr>
                <w:rFonts w:ascii="Times New Roman" w:eastAsia="Times New Roman" w:hAnsi="Times New Roman"/>
                <w:b/>
                <w:bCs/>
                <w:sz w:val="20"/>
              </w:rPr>
            </w:pPr>
            <w:r>
              <w:rPr>
                <w:rFonts w:ascii="Times New Roman" w:eastAsia="Times New Roman" w:hAnsi="Times New Roman"/>
                <w:b/>
                <w:bCs/>
                <w:sz w:val="20"/>
              </w:rPr>
              <w:t>Pay for Performance</w:t>
            </w:r>
          </w:p>
        </w:tc>
        <w:tc>
          <w:tcPr>
            <w:tcW w:w="1260" w:type="dxa"/>
            <w:tcBorders>
              <w:top w:val="single" w:sz="4" w:space="0" w:color="auto"/>
              <w:left w:val="single" w:sz="4" w:space="0" w:color="auto"/>
              <w:bottom w:val="single" w:sz="4" w:space="0" w:color="auto"/>
              <w:right w:val="single" w:sz="4" w:space="0" w:color="auto"/>
            </w:tcBorders>
            <w:shd w:val="clear" w:color="auto" w:fill="BFBFBF"/>
            <w:vAlign w:val="center"/>
          </w:tcPr>
          <w:p w14:paraId="650F20BB" w14:textId="77777777" w:rsidR="00B64932" w:rsidRPr="002A4A3E" w:rsidRDefault="00B64932" w:rsidP="007C4451">
            <w:pPr>
              <w:jc w:val="center"/>
              <w:rPr>
                <w:rFonts w:ascii="Times New Roman" w:eastAsia="Times New Roman" w:hAnsi="Times New Roman"/>
                <w:b/>
                <w:bCs/>
                <w:sz w:val="20"/>
              </w:rPr>
            </w:pPr>
            <w:r>
              <w:rPr>
                <w:rFonts w:ascii="Times New Roman" w:eastAsia="Times New Roman" w:hAnsi="Times New Roman"/>
                <w:b/>
                <w:bCs/>
                <w:sz w:val="20"/>
              </w:rPr>
              <w:t>P4P NC</w:t>
            </w:r>
          </w:p>
        </w:tc>
        <w:tc>
          <w:tcPr>
            <w:tcW w:w="1809" w:type="dxa"/>
            <w:tcBorders>
              <w:top w:val="single" w:sz="4" w:space="0" w:color="auto"/>
              <w:left w:val="single" w:sz="4" w:space="0" w:color="auto"/>
              <w:bottom w:val="single" w:sz="4" w:space="0" w:color="auto"/>
              <w:right w:val="single" w:sz="4" w:space="0" w:color="auto"/>
            </w:tcBorders>
            <w:shd w:val="clear" w:color="auto" w:fill="BFBFBF"/>
            <w:vAlign w:val="center"/>
          </w:tcPr>
          <w:p w14:paraId="1067A397" w14:textId="77777777" w:rsidR="00B64932" w:rsidRDefault="00B64932" w:rsidP="007C4451">
            <w:pPr>
              <w:jc w:val="center"/>
              <w:rPr>
                <w:rFonts w:ascii="Times New Roman" w:eastAsia="Times New Roman" w:hAnsi="Times New Roman"/>
                <w:b/>
                <w:bCs/>
                <w:sz w:val="20"/>
              </w:rPr>
            </w:pPr>
            <w:r>
              <w:rPr>
                <w:rFonts w:ascii="Times New Roman" w:eastAsia="Times New Roman" w:hAnsi="Times New Roman"/>
                <w:b/>
                <w:bCs/>
                <w:sz w:val="20"/>
              </w:rPr>
              <w:t>LEUP</w:t>
            </w:r>
          </w:p>
          <w:p w14:paraId="72FBA2C8" w14:textId="77777777" w:rsidR="00A85696" w:rsidRPr="002A4A3E" w:rsidRDefault="00A85696" w:rsidP="007C4451">
            <w:pPr>
              <w:jc w:val="center"/>
              <w:rPr>
                <w:rFonts w:ascii="Times New Roman" w:eastAsia="Times New Roman" w:hAnsi="Times New Roman"/>
                <w:b/>
                <w:bCs/>
                <w:sz w:val="20"/>
              </w:rPr>
            </w:pPr>
            <w:r>
              <w:rPr>
                <w:rFonts w:ascii="Times New Roman" w:eastAsia="Times New Roman" w:hAnsi="Times New Roman"/>
                <w:b/>
                <w:bCs/>
                <w:sz w:val="20"/>
              </w:rPr>
              <w:t>Inc Cost assumes $200k min proj cost</w:t>
            </w:r>
          </w:p>
        </w:tc>
      </w:tr>
      <w:tr w:rsidR="004F3DE8" w:rsidRPr="002A4A3E" w14:paraId="40805A47" w14:textId="77777777" w:rsidTr="00462D00">
        <w:trPr>
          <w:trHeight w:val="70"/>
          <w:jc w:val="center"/>
        </w:trPr>
        <w:tc>
          <w:tcPr>
            <w:tcW w:w="2088" w:type="dxa"/>
            <w:tcBorders>
              <w:top w:val="nil"/>
              <w:left w:val="nil"/>
              <w:bottom w:val="nil"/>
              <w:right w:val="single" w:sz="4" w:space="0" w:color="auto"/>
            </w:tcBorders>
            <w:shd w:val="clear" w:color="000000" w:fill="FFFFFF"/>
            <w:noWrap/>
            <w:vAlign w:val="bottom"/>
          </w:tcPr>
          <w:p w14:paraId="44B52B77" w14:textId="77777777" w:rsidR="004F3DE8" w:rsidRPr="002A4A3E" w:rsidRDefault="004F3DE8" w:rsidP="004F3DE8">
            <w:pPr>
              <w:jc w:val="right"/>
              <w:rPr>
                <w:rFonts w:ascii="Times New Roman" w:eastAsia="Times New Roman" w:hAnsi="Times New Roman"/>
                <w:b/>
                <w:bCs/>
                <w:sz w:val="20"/>
              </w:rPr>
            </w:pPr>
            <w:r w:rsidRPr="002A4A3E">
              <w:rPr>
                <w:rFonts w:ascii="Times New Roman" w:eastAsia="Times New Roman" w:hAnsi="Times New Roman"/>
                <w:b/>
                <w:bCs/>
                <w:sz w:val="20"/>
              </w:rPr>
              <w:t>Participant</w:t>
            </w:r>
          </w:p>
        </w:tc>
        <w:tc>
          <w:tcPr>
            <w:tcW w:w="1341" w:type="dxa"/>
            <w:tcBorders>
              <w:top w:val="single" w:sz="4" w:space="0" w:color="auto"/>
              <w:left w:val="nil"/>
              <w:bottom w:val="single" w:sz="4" w:space="0" w:color="auto"/>
              <w:right w:val="single" w:sz="4" w:space="0" w:color="auto"/>
            </w:tcBorders>
            <w:shd w:val="clear" w:color="auto" w:fill="F2F2F2"/>
            <w:noWrap/>
            <w:vAlign w:val="bottom"/>
          </w:tcPr>
          <w:p w14:paraId="75514B98" w14:textId="02324F15" w:rsidR="004F3DE8" w:rsidRPr="004E6F41" w:rsidRDefault="004F3DE8" w:rsidP="004F3DE8">
            <w:pPr>
              <w:jc w:val="center"/>
              <w:rPr>
                <w:rFonts w:ascii="Times New Roman" w:eastAsia="Times New Roman" w:hAnsi="Times New Roman"/>
                <w:sz w:val="20"/>
              </w:rPr>
            </w:pPr>
            <w:r w:rsidRPr="004E6F41">
              <w:rPr>
                <w:rFonts w:ascii="Times New Roman" w:hAnsi="Times New Roman"/>
                <w:sz w:val="20"/>
              </w:rPr>
              <w:t xml:space="preserve">$6,713,693 </w:t>
            </w:r>
          </w:p>
        </w:tc>
        <w:tc>
          <w:tcPr>
            <w:tcW w:w="1440" w:type="dxa"/>
            <w:tcBorders>
              <w:top w:val="single" w:sz="4" w:space="0" w:color="auto"/>
              <w:left w:val="nil"/>
              <w:bottom w:val="single" w:sz="4" w:space="0" w:color="auto"/>
              <w:right w:val="single" w:sz="4" w:space="0" w:color="auto"/>
            </w:tcBorders>
            <w:shd w:val="clear" w:color="auto" w:fill="F2F2F2"/>
            <w:noWrap/>
            <w:vAlign w:val="bottom"/>
          </w:tcPr>
          <w:p w14:paraId="4ACDFE7A" w14:textId="0B1ED977" w:rsidR="004F3DE8" w:rsidRPr="004E6F41" w:rsidRDefault="004F3DE8" w:rsidP="004F3DE8">
            <w:pPr>
              <w:jc w:val="center"/>
              <w:rPr>
                <w:rFonts w:ascii="Times New Roman" w:eastAsia="Times New Roman" w:hAnsi="Times New Roman"/>
                <w:sz w:val="20"/>
              </w:rPr>
            </w:pPr>
            <w:r w:rsidRPr="004E6F41">
              <w:rPr>
                <w:rFonts w:ascii="Times New Roman" w:hAnsi="Times New Roman"/>
                <w:sz w:val="20"/>
              </w:rPr>
              <w:t xml:space="preserve">$216,965,049 </w:t>
            </w:r>
          </w:p>
        </w:tc>
        <w:tc>
          <w:tcPr>
            <w:tcW w:w="1350" w:type="dxa"/>
            <w:tcBorders>
              <w:top w:val="single" w:sz="4" w:space="0" w:color="auto"/>
              <w:left w:val="nil"/>
              <w:bottom w:val="single" w:sz="4" w:space="0" w:color="auto"/>
              <w:right w:val="single" w:sz="4" w:space="0" w:color="auto"/>
            </w:tcBorders>
            <w:shd w:val="clear" w:color="auto" w:fill="F2F2F2"/>
            <w:noWrap/>
            <w:vAlign w:val="bottom"/>
          </w:tcPr>
          <w:p w14:paraId="5BA87CB0" w14:textId="29F0D8F6" w:rsidR="004F3DE8" w:rsidRPr="004E6F41" w:rsidRDefault="004F3DE8" w:rsidP="004F3DE8">
            <w:pPr>
              <w:jc w:val="center"/>
              <w:rPr>
                <w:rFonts w:ascii="Times New Roman" w:eastAsia="Times New Roman" w:hAnsi="Times New Roman"/>
                <w:sz w:val="20"/>
              </w:rPr>
            </w:pPr>
            <w:r w:rsidRPr="004E6F41">
              <w:rPr>
                <w:rFonts w:ascii="Times New Roman" w:hAnsi="Times New Roman"/>
                <w:sz w:val="20"/>
              </w:rPr>
              <w:t>$89,962,929</w:t>
            </w:r>
          </w:p>
        </w:tc>
        <w:tc>
          <w:tcPr>
            <w:tcW w:w="1530" w:type="dxa"/>
            <w:tcBorders>
              <w:top w:val="single" w:sz="4" w:space="0" w:color="auto"/>
              <w:left w:val="nil"/>
              <w:bottom w:val="single" w:sz="4" w:space="0" w:color="auto"/>
              <w:right w:val="single" w:sz="4" w:space="0" w:color="auto"/>
            </w:tcBorders>
            <w:shd w:val="clear" w:color="auto" w:fill="F2F2F2"/>
            <w:vAlign w:val="bottom"/>
          </w:tcPr>
          <w:p w14:paraId="69C45B21" w14:textId="4078C5A8" w:rsidR="004F3DE8" w:rsidRPr="004E6F41" w:rsidRDefault="004F3DE8" w:rsidP="004F3DE8">
            <w:pPr>
              <w:jc w:val="center"/>
              <w:rPr>
                <w:rFonts w:ascii="Times New Roman" w:eastAsia="Times New Roman" w:hAnsi="Times New Roman"/>
                <w:sz w:val="20"/>
              </w:rPr>
            </w:pPr>
            <w:r w:rsidRPr="004E6F41">
              <w:rPr>
                <w:rFonts w:ascii="Times New Roman" w:hAnsi="Times New Roman"/>
                <w:sz w:val="20"/>
              </w:rPr>
              <w:t xml:space="preserve">$59,827,548 </w:t>
            </w:r>
          </w:p>
        </w:tc>
        <w:tc>
          <w:tcPr>
            <w:tcW w:w="1260" w:type="dxa"/>
            <w:tcBorders>
              <w:top w:val="single" w:sz="4" w:space="0" w:color="auto"/>
              <w:left w:val="nil"/>
              <w:bottom w:val="single" w:sz="4" w:space="0" w:color="auto"/>
              <w:right w:val="single" w:sz="4" w:space="0" w:color="auto"/>
            </w:tcBorders>
            <w:shd w:val="clear" w:color="auto" w:fill="F2F2F2"/>
            <w:vAlign w:val="bottom"/>
          </w:tcPr>
          <w:p w14:paraId="2CE8F01C" w14:textId="2565161F" w:rsidR="004F3DE8" w:rsidRPr="004E6F41" w:rsidRDefault="004F3DE8" w:rsidP="004F3DE8">
            <w:pPr>
              <w:jc w:val="center"/>
              <w:rPr>
                <w:rFonts w:ascii="Times New Roman" w:eastAsia="Times New Roman" w:hAnsi="Times New Roman"/>
                <w:sz w:val="20"/>
              </w:rPr>
            </w:pPr>
            <w:r w:rsidRPr="004E6F41">
              <w:rPr>
                <w:rFonts w:ascii="Times New Roman" w:hAnsi="Times New Roman"/>
                <w:sz w:val="20"/>
              </w:rPr>
              <w:t xml:space="preserve">$7,368,888 </w:t>
            </w:r>
          </w:p>
        </w:tc>
        <w:tc>
          <w:tcPr>
            <w:tcW w:w="1809" w:type="dxa"/>
            <w:tcBorders>
              <w:top w:val="single" w:sz="4" w:space="0" w:color="auto"/>
              <w:left w:val="nil"/>
              <w:bottom w:val="single" w:sz="4" w:space="0" w:color="auto"/>
              <w:right w:val="single" w:sz="4" w:space="0" w:color="auto"/>
            </w:tcBorders>
            <w:shd w:val="clear" w:color="auto" w:fill="F2F2F2"/>
            <w:vAlign w:val="bottom"/>
          </w:tcPr>
          <w:p w14:paraId="7F5023F5" w14:textId="51D182FB" w:rsidR="004F3DE8" w:rsidRPr="004E6F41" w:rsidRDefault="004F3DE8" w:rsidP="004F3DE8">
            <w:pPr>
              <w:jc w:val="center"/>
              <w:rPr>
                <w:rFonts w:ascii="Times New Roman" w:eastAsia="Times New Roman" w:hAnsi="Times New Roman"/>
                <w:sz w:val="20"/>
              </w:rPr>
            </w:pPr>
            <w:r w:rsidRPr="004E6F41">
              <w:rPr>
                <w:rFonts w:ascii="Times New Roman" w:hAnsi="Times New Roman"/>
                <w:sz w:val="20"/>
              </w:rPr>
              <w:t xml:space="preserve">$11,934,122 </w:t>
            </w:r>
          </w:p>
        </w:tc>
      </w:tr>
      <w:tr w:rsidR="004F3DE8" w:rsidRPr="002A4A3E" w14:paraId="74F05D9B" w14:textId="77777777" w:rsidTr="00462D00">
        <w:trPr>
          <w:trHeight w:val="70"/>
          <w:jc w:val="center"/>
        </w:trPr>
        <w:tc>
          <w:tcPr>
            <w:tcW w:w="2088" w:type="dxa"/>
            <w:tcBorders>
              <w:top w:val="nil"/>
              <w:left w:val="nil"/>
              <w:bottom w:val="nil"/>
              <w:right w:val="single" w:sz="4" w:space="0" w:color="auto"/>
            </w:tcBorders>
            <w:shd w:val="clear" w:color="000000" w:fill="FFFFFF"/>
            <w:noWrap/>
            <w:vAlign w:val="bottom"/>
          </w:tcPr>
          <w:p w14:paraId="17141B67" w14:textId="77777777" w:rsidR="004F3DE8" w:rsidRPr="002A4A3E" w:rsidRDefault="004F3DE8" w:rsidP="004F3DE8">
            <w:pPr>
              <w:jc w:val="right"/>
              <w:rPr>
                <w:rFonts w:ascii="Times New Roman" w:eastAsia="Times New Roman" w:hAnsi="Times New Roman"/>
                <w:b/>
                <w:bCs/>
                <w:sz w:val="20"/>
              </w:rPr>
            </w:pPr>
            <w:r w:rsidRPr="002A4A3E">
              <w:rPr>
                <w:rFonts w:ascii="Times New Roman" w:eastAsia="Times New Roman" w:hAnsi="Times New Roman"/>
                <w:b/>
                <w:bCs/>
                <w:sz w:val="20"/>
              </w:rPr>
              <w:t>Ratio</w:t>
            </w:r>
          </w:p>
        </w:tc>
        <w:tc>
          <w:tcPr>
            <w:tcW w:w="1341"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796C0E70" w14:textId="1649771A" w:rsidR="004F3DE8" w:rsidRPr="004E6F41" w:rsidRDefault="004F3DE8" w:rsidP="004F3DE8">
            <w:pPr>
              <w:jc w:val="center"/>
              <w:rPr>
                <w:rFonts w:ascii="Times New Roman" w:hAnsi="Times New Roman"/>
                <w:sz w:val="20"/>
              </w:rPr>
            </w:pPr>
            <w:r w:rsidRPr="004E6F41">
              <w:rPr>
                <w:rFonts w:ascii="Times New Roman" w:hAnsi="Times New Roman"/>
                <w:sz w:val="20"/>
              </w:rPr>
              <w:t>15.5</w:t>
            </w:r>
          </w:p>
        </w:tc>
        <w:tc>
          <w:tcPr>
            <w:tcW w:w="1440"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4172DE97" w14:textId="67BFA4B2" w:rsidR="004F3DE8" w:rsidRPr="004E6F41" w:rsidRDefault="004F3DE8" w:rsidP="004F3DE8">
            <w:pPr>
              <w:jc w:val="center"/>
              <w:rPr>
                <w:rFonts w:ascii="Times New Roman" w:hAnsi="Times New Roman"/>
                <w:sz w:val="20"/>
              </w:rPr>
            </w:pPr>
            <w:r w:rsidRPr="004E6F41">
              <w:rPr>
                <w:rFonts w:ascii="Times New Roman" w:hAnsi="Times New Roman"/>
                <w:sz w:val="20"/>
              </w:rPr>
              <w:t>12.9</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6ED22317" w14:textId="3FC6799F" w:rsidR="004F3DE8" w:rsidRPr="004E6F41" w:rsidRDefault="004F3DE8" w:rsidP="004F3DE8">
            <w:pPr>
              <w:jc w:val="center"/>
              <w:rPr>
                <w:rFonts w:ascii="Times New Roman" w:hAnsi="Times New Roman"/>
                <w:sz w:val="20"/>
              </w:rPr>
            </w:pPr>
            <w:r w:rsidRPr="004E6F41">
              <w:rPr>
                <w:rFonts w:ascii="Times New Roman" w:hAnsi="Times New Roman"/>
                <w:sz w:val="20"/>
              </w:rPr>
              <w:t>8.3</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bottom"/>
          </w:tcPr>
          <w:p w14:paraId="0E991A33" w14:textId="4FED66B9" w:rsidR="004F3DE8" w:rsidRPr="004E6F41" w:rsidRDefault="004F3DE8" w:rsidP="004F3DE8">
            <w:pPr>
              <w:jc w:val="center"/>
              <w:rPr>
                <w:rFonts w:ascii="Times New Roman" w:hAnsi="Times New Roman"/>
                <w:sz w:val="20"/>
              </w:rPr>
            </w:pPr>
            <w:r w:rsidRPr="004E6F41">
              <w:rPr>
                <w:rFonts w:ascii="Times New Roman" w:hAnsi="Times New Roman"/>
                <w:sz w:val="20"/>
              </w:rPr>
              <w:t>3.7</w:t>
            </w:r>
          </w:p>
        </w:tc>
        <w:tc>
          <w:tcPr>
            <w:tcW w:w="1260" w:type="dxa"/>
            <w:tcBorders>
              <w:top w:val="single" w:sz="4" w:space="0" w:color="auto"/>
              <w:left w:val="single" w:sz="4" w:space="0" w:color="auto"/>
              <w:bottom w:val="single" w:sz="4" w:space="0" w:color="auto"/>
              <w:right w:val="single" w:sz="4" w:space="0" w:color="auto"/>
            </w:tcBorders>
            <w:shd w:val="clear" w:color="auto" w:fill="F2F2F2"/>
            <w:vAlign w:val="bottom"/>
          </w:tcPr>
          <w:p w14:paraId="228EDF49" w14:textId="6B30C1AF" w:rsidR="004F3DE8" w:rsidRPr="004E6F41" w:rsidRDefault="004F3DE8" w:rsidP="004F3DE8">
            <w:pPr>
              <w:jc w:val="center"/>
              <w:rPr>
                <w:rFonts w:ascii="Times New Roman" w:hAnsi="Times New Roman"/>
                <w:sz w:val="20"/>
              </w:rPr>
            </w:pPr>
            <w:r w:rsidRPr="004E6F41">
              <w:rPr>
                <w:rFonts w:ascii="Times New Roman" w:hAnsi="Times New Roman"/>
                <w:sz w:val="20"/>
              </w:rPr>
              <w:t>1.5</w:t>
            </w:r>
          </w:p>
        </w:tc>
        <w:tc>
          <w:tcPr>
            <w:tcW w:w="1809" w:type="dxa"/>
            <w:tcBorders>
              <w:top w:val="single" w:sz="4" w:space="0" w:color="auto"/>
              <w:left w:val="single" w:sz="4" w:space="0" w:color="auto"/>
              <w:bottom w:val="single" w:sz="4" w:space="0" w:color="auto"/>
              <w:right w:val="single" w:sz="4" w:space="0" w:color="auto"/>
            </w:tcBorders>
            <w:shd w:val="clear" w:color="auto" w:fill="F2F2F2"/>
            <w:vAlign w:val="bottom"/>
          </w:tcPr>
          <w:p w14:paraId="5E18B54E" w14:textId="6515675D" w:rsidR="004F3DE8" w:rsidRPr="004E6F41" w:rsidRDefault="004F3DE8" w:rsidP="004F3DE8">
            <w:pPr>
              <w:jc w:val="center"/>
              <w:rPr>
                <w:rFonts w:ascii="Times New Roman" w:hAnsi="Times New Roman"/>
                <w:sz w:val="20"/>
              </w:rPr>
            </w:pPr>
            <w:r w:rsidRPr="004E6F41">
              <w:rPr>
                <w:rFonts w:ascii="Times New Roman" w:hAnsi="Times New Roman"/>
                <w:sz w:val="20"/>
              </w:rPr>
              <w:t>5.6</w:t>
            </w:r>
          </w:p>
        </w:tc>
      </w:tr>
      <w:tr w:rsidR="004F3DE8" w:rsidRPr="002A4A3E" w14:paraId="44C384BB" w14:textId="77777777" w:rsidTr="00462D00">
        <w:trPr>
          <w:trHeight w:val="350"/>
          <w:jc w:val="center"/>
        </w:trPr>
        <w:tc>
          <w:tcPr>
            <w:tcW w:w="2088" w:type="dxa"/>
            <w:tcBorders>
              <w:top w:val="nil"/>
              <w:left w:val="nil"/>
              <w:bottom w:val="nil"/>
              <w:right w:val="nil"/>
            </w:tcBorders>
            <w:shd w:val="clear" w:color="000000" w:fill="FFFFFF"/>
            <w:noWrap/>
            <w:vAlign w:val="bottom"/>
          </w:tcPr>
          <w:p w14:paraId="4443EF35" w14:textId="77777777" w:rsidR="004F3DE8" w:rsidRPr="002A4A3E" w:rsidRDefault="004F3DE8" w:rsidP="004F3DE8">
            <w:pPr>
              <w:jc w:val="right"/>
              <w:rPr>
                <w:rFonts w:ascii="Times New Roman" w:eastAsia="Times New Roman" w:hAnsi="Times New Roman"/>
                <w:b/>
                <w:bCs/>
                <w:sz w:val="20"/>
              </w:rPr>
            </w:pPr>
            <w:r w:rsidRPr="002A4A3E">
              <w:rPr>
                <w:rFonts w:ascii="Times New Roman" w:eastAsia="Times New Roman" w:hAnsi="Times New Roman"/>
                <w:b/>
                <w:bCs/>
                <w:sz w:val="20"/>
              </w:rPr>
              <w:t> </w:t>
            </w:r>
          </w:p>
        </w:tc>
        <w:tc>
          <w:tcPr>
            <w:tcW w:w="1341" w:type="dxa"/>
            <w:tcBorders>
              <w:top w:val="single" w:sz="4" w:space="0" w:color="auto"/>
              <w:left w:val="nil"/>
              <w:bottom w:val="nil"/>
              <w:right w:val="nil"/>
            </w:tcBorders>
            <w:shd w:val="clear" w:color="000000" w:fill="FFFFFF"/>
            <w:noWrap/>
            <w:vAlign w:val="bottom"/>
          </w:tcPr>
          <w:p w14:paraId="7D3C8D4E" w14:textId="1B6ADB1E" w:rsidR="004F3DE8" w:rsidRPr="004E6F41" w:rsidRDefault="004F3DE8" w:rsidP="004F3DE8">
            <w:pPr>
              <w:jc w:val="center"/>
              <w:rPr>
                <w:rFonts w:ascii="Times New Roman" w:hAnsi="Times New Roman"/>
                <w:sz w:val="20"/>
              </w:rPr>
            </w:pPr>
            <w:r w:rsidRPr="004E6F41">
              <w:rPr>
                <w:rFonts w:ascii="Times New Roman" w:hAnsi="Times New Roman"/>
                <w:sz w:val="20"/>
              </w:rPr>
              <w:t> </w:t>
            </w:r>
          </w:p>
        </w:tc>
        <w:tc>
          <w:tcPr>
            <w:tcW w:w="1440" w:type="dxa"/>
            <w:tcBorders>
              <w:top w:val="single" w:sz="4" w:space="0" w:color="auto"/>
              <w:left w:val="nil"/>
              <w:bottom w:val="nil"/>
              <w:right w:val="nil"/>
            </w:tcBorders>
            <w:shd w:val="clear" w:color="000000" w:fill="FFFFFF"/>
            <w:noWrap/>
            <w:vAlign w:val="bottom"/>
          </w:tcPr>
          <w:p w14:paraId="1705ED5D" w14:textId="3E1E3E9E" w:rsidR="004F3DE8" w:rsidRPr="004E6F41" w:rsidRDefault="004F3DE8" w:rsidP="004F3DE8">
            <w:pPr>
              <w:jc w:val="center"/>
              <w:rPr>
                <w:rFonts w:ascii="Times New Roman" w:hAnsi="Times New Roman"/>
                <w:sz w:val="20"/>
              </w:rPr>
            </w:pPr>
            <w:r w:rsidRPr="004E6F41">
              <w:rPr>
                <w:rFonts w:ascii="Times New Roman" w:hAnsi="Times New Roman"/>
                <w:sz w:val="20"/>
              </w:rPr>
              <w:t> </w:t>
            </w:r>
          </w:p>
        </w:tc>
        <w:tc>
          <w:tcPr>
            <w:tcW w:w="1350" w:type="dxa"/>
            <w:tcBorders>
              <w:top w:val="single" w:sz="4" w:space="0" w:color="auto"/>
              <w:left w:val="nil"/>
              <w:bottom w:val="nil"/>
              <w:right w:val="nil"/>
            </w:tcBorders>
            <w:shd w:val="clear" w:color="000000" w:fill="FFFFFF"/>
            <w:noWrap/>
            <w:vAlign w:val="bottom"/>
          </w:tcPr>
          <w:p w14:paraId="596FBE5C" w14:textId="3C3494AA" w:rsidR="004F3DE8" w:rsidRPr="004E6F41" w:rsidRDefault="004F3DE8" w:rsidP="004F3DE8">
            <w:pPr>
              <w:jc w:val="center"/>
              <w:rPr>
                <w:rFonts w:ascii="Times New Roman" w:hAnsi="Times New Roman"/>
                <w:sz w:val="20"/>
              </w:rPr>
            </w:pPr>
            <w:r w:rsidRPr="004E6F41">
              <w:rPr>
                <w:rFonts w:ascii="Times New Roman" w:hAnsi="Times New Roman"/>
                <w:sz w:val="20"/>
              </w:rPr>
              <w:t> </w:t>
            </w:r>
          </w:p>
        </w:tc>
        <w:tc>
          <w:tcPr>
            <w:tcW w:w="1530" w:type="dxa"/>
            <w:tcBorders>
              <w:top w:val="single" w:sz="4" w:space="0" w:color="auto"/>
              <w:left w:val="nil"/>
              <w:bottom w:val="nil"/>
              <w:right w:val="nil"/>
            </w:tcBorders>
            <w:shd w:val="clear" w:color="000000" w:fill="FFFFFF"/>
            <w:vAlign w:val="bottom"/>
          </w:tcPr>
          <w:p w14:paraId="2EE6A464" w14:textId="618AA624" w:rsidR="004F3DE8" w:rsidRPr="004E6F41" w:rsidRDefault="004F3DE8" w:rsidP="004F3DE8">
            <w:pPr>
              <w:jc w:val="center"/>
              <w:rPr>
                <w:rFonts w:ascii="Times New Roman" w:hAnsi="Times New Roman"/>
                <w:sz w:val="20"/>
              </w:rPr>
            </w:pPr>
            <w:r w:rsidRPr="004E6F41">
              <w:rPr>
                <w:rFonts w:ascii="Times New Roman" w:hAnsi="Times New Roman"/>
                <w:sz w:val="20"/>
              </w:rPr>
              <w:t> </w:t>
            </w:r>
          </w:p>
        </w:tc>
        <w:tc>
          <w:tcPr>
            <w:tcW w:w="1260" w:type="dxa"/>
            <w:tcBorders>
              <w:top w:val="single" w:sz="4" w:space="0" w:color="auto"/>
              <w:left w:val="nil"/>
              <w:bottom w:val="nil"/>
              <w:right w:val="nil"/>
            </w:tcBorders>
            <w:shd w:val="clear" w:color="000000" w:fill="FFFFFF"/>
            <w:vAlign w:val="bottom"/>
          </w:tcPr>
          <w:p w14:paraId="613D696B" w14:textId="488341B9" w:rsidR="004F3DE8" w:rsidRPr="004E6F41" w:rsidRDefault="004F3DE8" w:rsidP="004F3DE8">
            <w:pPr>
              <w:jc w:val="center"/>
              <w:rPr>
                <w:rFonts w:ascii="Times New Roman" w:hAnsi="Times New Roman"/>
                <w:sz w:val="20"/>
              </w:rPr>
            </w:pPr>
            <w:r w:rsidRPr="004E6F41">
              <w:rPr>
                <w:rFonts w:ascii="Times New Roman" w:hAnsi="Times New Roman"/>
                <w:sz w:val="20"/>
              </w:rPr>
              <w:t> </w:t>
            </w:r>
          </w:p>
        </w:tc>
        <w:tc>
          <w:tcPr>
            <w:tcW w:w="1809" w:type="dxa"/>
            <w:tcBorders>
              <w:top w:val="single" w:sz="4" w:space="0" w:color="auto"/>
              <w:left w:val="nil"/>
              <w:bottom w:val="nil"/>
              <w:right w:val="nil"/>
            </w:tcBorders>
            <w:shd w:val="clear" w:color="000000" w:fill="FFFFFF"/>
            <w:vAlign w:val="bottom"/>
          </w:tcPr>
          <w:p w14:paraId="0C020697" w14:textId="012B47CF" w:rsidR="004F3DE8" w:rsidRPr="004E6F41" w:rsidRDefault="004F3DE8" w:rsidP="004F3DE8">
            <w:pPr>
              <w:jc w:val="center"/>
              <w:rPr>
                <w:rFonts w:ascii="Times New Roman" w:hAnsi="Times New Roman"/>
                <w:sz w:val="20"/>
              </w:rPr>
            </w:pPr>
            <w:r w:rsidRPr="004E6F41">
              <w:rPr>
                <w:rFonts w:ascii="Times New Roman" w:hAnsi="Times New Roman"/>
                <w:sz w:val="20"/>
              </w:rPr>
              <w:t> </w:t>
            </w:r>
          </w:p>
        </w:tc>
      </w:tr>
      <w:tr w:rsidR="004F3DE8" w:rsidRPr="002A4A3E" w14:paraId="49212D69" w14:textId="77777777" w:rsidTr="00462D00">
        <w:trPr>
          <w:trHeight w:val="70"/>
          <w:jc w:val="center"/>
        </w:trPr>
        <w:tc>
          <w:tcPr>
            <w:tcW w:w="2088" w:type="dxa"/>
            <w:tcBorders>
              <w:top w:val="nil"/>
              <w:left w:val="nil"/>
              <w:bottom w:val="nil"/>
              <w:right w:val="single" w:sz="4" w:space="0" w:color="auto"/>
            </w:tcBorders>
            <w:shd w:val="clear" w:color="000000" w:fill="FFFFFF"/>
            <w:noWrap/>
            <w:vAlign w:val="bottom"/>
          </w:tcPr>
          <w:p w14:paraId="1BC7C46A" w14:textId="77777777" w:rsidR="004F3DE8" w:rsidRPr="002A4A3E" w:rsidRDefault="004F3DE8" w:rsidP="004F3DE8">
            <w:pPr>
              <w:jc w:val="right"/>
              <w:rPr>
                <w:rFonts w:ascii="Times New Roman" w:eastAsia="Times New Roman" w:hAnsi="Times New Roman"/>
                <w:b/>
                <w:bCs/>
                <w:sz w:val="20"/>
              </w:rPr>
            </w:pPr>
            <w:r w:rsidRPr="002A4A3E">
              <w:rPr>
                <w:rFonts w:ascii="Times New Roman" w:eastAsia="Times New Roman" w:hAnsi="Times New Roman"/>
                <w:b/>
                <w:bCs/>
                <w:sz w:val="20"/>
              </w:rPr>
              <w:t>Program Administration</w:t>
            </w:r>
          </w:p>
        </w:tc>
        <w:tc>
          <w:tcPr>
            <w:tcW w:w="1341" w:type="dxa"/>
            <w:tcBorders>
              <w:top w:val="single" w:sz="4" w:space="0" w:color="auto"/>
              <w:left w:val="nil"/>
              <w:bottom w:val="single" w:sz="4" w:space="0" w:color="auto"/>
              <w:right w:val="single" w:sz="4" w:space="0" w:color="auto"/>
            </w:tcBorders>
            <w:shd w:val="clear" w:color="auto" w:fill="F2F2F2"/>
            <w:noWrap/>
            <w:vAlign w:val="bottom"/>
          </w:tcPr>
          <w:p w14:paraId="59C6DF1D" w14:textId="4EA5E2AC" w:rsidR="004F3DE8" w:rsidRPr="004E6F41" w:rsidRDefault="004F3DE8" w:rsidP="004F3DE8">
            <w:pPr>
              <w:jc w:val="center"/>
              <w:rPr>
                <w:rFonts w:ascii="Times New Roman" w:hAnsi="Times New Roman"/>
                <w:sz w:val="20"/>
              </w:rPr>
            </w:pPr>
            <w:r w:rsidRPr="004E6F41">
              <w:rPr>
                <w:rFonts w:ascii="Times New Roman" w:hAnsi="Times New Roman"/>
                <w:sz w:val="20"/>
              </w:rPr>
              <w:t xml:space="preserve">$1,785,336 </w:t>
            </w:r>
          </w:p>
        </w:tc>
        <w:tc>
          <w:tcPr>
            <w:tcW w:w="1440" w:type="dxa"/>
            <w:tcBorders>
              <w:top w:val="single" w:sz="4" w:space="0" w:color="auto"/>
              <w:left w:val="nil"/>
              <w:bottom w:val="single" w:sz="4" w:space="0" w:color="auto"/>
              <w:right w:val="single" w:sz="4" w:space="0" w:color="auto"/>
            </w:tcBorders>
            <w:shd w:val="clear" w:color="auto" w:fill="F2F2F2"/>
            <w:noWrap/>
            <w:vAlign w:val="bottom"/>
          </w:tcPr>
          <w:p w14:paraId="3D6A35C0" w14:textId="40DAF875" w:rsidR="004F3DE8" w:rsidRPr="004E6F41" w:rsidRDefault="004F3DE8" w:rsidP="004F3DE8">
            <w:pPr>
              <w:jc w:val="center"/>
              <w:rPr>
                <w:rFonts w:ascii="Times New Roman" w:hAnsi="Times New Roman"/>
                <w:sz w:val="20"/>
              </w:rPr>
            </w:pPr>
            <w:r w:rsidRPr="004E6F41">
              <w:rPr>
                <w:rFonts w:ascii="Times New Roman" w:hAnsi="Times New Roman"/>
                <w:sz w:val="20"/>
              </w:rPr>
              <w:t xml:space="preserve">$73,955,340 </w:t>
            </w:r>
          </w:p>
        </w:tc>
        <w:tc>
          <w:tcPr>
            <w:tcW w:w="1350" w:type="dxa"/>
            <w:tcBorders>
              <w:top w:val="single" w:sz="4" w:space="0" w:color="auto"/>
              <w:left w:val="nil"/>
              <w:bottom w:val="single" w:sz="4" w:space="0" w:color="auto"/>
              <w:right w:val="single" w:sz="4" w:space="0" w:color="auto"/>
            </w:tcBorders>
            <w:shd w:val="clear" w:color="auto" w:fill="F2F2F2"/>
            <w:noWrap/>
            <w:vAlign w:val="bottom"/>
          </w:tcPr>
          <w:p w14:paraId="2E9CD4E7" w14:textId="2AF0FA20" w:rsidR="004F3DE8" w:rsidRPr="004E6F41" w:rsidRDefault="004F3DE8" w:rsidP="004F3DE8">
            <w:pPr>
              <w:jc w:val="center"/>
              <w:rPr>
                <w:rFonts w:ascii="Times New Roman" w:hAnsi="Times New Roman"/>
                <w:sz w:val="20"/>
              </w:rPr>
            </w:pPr>
            <w:r w:rsidRPr="004E6F41">
              <w:rPr>
                <w:rFonts w:ascii="Times New Roman" w:hAnsi="Times New Roman"/>
                <w:sz w:val="20"/>
              </w:rPr>
              <w:t>$8,821,683</w:t>
            </w:r>
          </w:p>
        </w:tc>
        <w:tc>
          <w:tcPr>
            <w:tcW w:w="1530" w:type="dxa"/>
            <w:tcBorders>
              <w:top w:val="single" w:sz="4" w:space="0" w:color="auto"/>
              <w:left w:val="nil"/>
              <w:bottom w:val="single" w:sz="4" w:space="0" w:color="auto"/>
              <w:right w:val="single" w:sz="4" w:space="0" w:color="auto"/>
            </w:tcBorders>
            <w:shd w:val="clear" w:color="auto" w:fill="F2F2F2"/>
            <w:vAlign w:val="bottom"/>
          </w:tcPr>
          <w:p w14:paraId="51A066B4" w14:textId="744397DE" w:rsidR="004F3DE8" w:rsidRPr="004E6F41" w:rsidRDefault="004F3DE8" w:rsidP="004F3DE8">
            <w:pPr>
              <w:jc w:val="center"/>
              <w:rPr>
                <w:rFonts w:ascii="Times New Roman" w:hAnsi="Times New Roman"/>
                <w:sz w:val="20"/>
              </w:rPr>
            </w:pPr>
            <w:r w:rsidRPr="004E6F41">
              <w:rPr>
                <w:rFonts w:ascii="Times New Roman" w:hAnsi="Times New Roman"/>
                <w:sz w:val="20"/>
              </w:rPr>
              <w:t xml:space="preserve">$21,097,796 </w:t>
            </w:r>
          </w:p>
        </w:tc>
        <w:tc>
          <w:tcPr>
            <w:tcW w:w="1260" w:type="dxa"/>
            <w:tcBorders>
              <w:top w:val="single" w:sz="4" w:space="0" w:color="auto"/>
              <w:left w:val="nil"/>
              <w:bottom w:val="single" w:sz="4" w:space="0" w:color="auto"/>
              <w:right w:val="single" w:sz="4" w:space="0" w:color="auto"/>
            </w:tcBorders>
            <w:shd w:val="clear" w:color="auto" w:fill="F2F2F2"/>
            <w:vAlign w:val="bottom"/>
          </w:tcPr>
          <w:p w14:paraId="1190D77E" w14:textId="52391E96" w:rsidR="004F3DE8" w:rsidRPr="004E6F41" w:rsidRDefault="004F3DE8" w:rsidP="004F3DE8">
            <w:pPr>
              <w:jc w:val="center"/>
              <w:rPr>
                <w:rFonts w:ascii="Times New Roman" w:hAnsi="Times New Roman"/>
                <w:sz w:val="20"/>
              </w:rPr>
            </w:pPr>
            <w:r w:rsidRPr="004E6F41">
              <w:rPr>
                <w:rFonts w:ascii="Times New Roman" w:hAnsi="Times New Roman"/>
                <w:sz w:val="20"/>
              </w:rPr>
              <w:t xml:space="preserve">$5,624,814 </w:t>
            </w:r>
          </w:p>
        </w:tc>
        <w:tc>
          <w:tcPr>
            <w:tcW w:w="1809" w:type="dxa"/>
            <w:tcBorders>
              <w:top w:val="single" w:sz="4" w:space="0" w:color="auto"/>
              <w:left w:val="nil"/>
              <w:bottom w:val="single" w:sz="4" w:space="0" w:color="auto"/>
              <w:right w:val="single" w:sz="4" w:space="0" w:color="auto"/>
            </w:tcBorders>
            <w:shd w:val="clear" w:color="auto" w:fill="F2F2F2"/>
            <w:vAlign w:val="bottom"/>
          </w:tcPr>
          <w:p w14:paraId="7CA7B6EA" w14:textId="5064E282" w:rsidR="004F3DE8" w:rsidRPr="004E6F41" w:rsidRDefault="004F3DE8" w:rsidP="004F3DE8">
            <w:pPr>
              <w:jc w:val="center"/>
              <w:rPr>
                <w:rFonts w:ascii="Times New Roman" w:hAnsi="Times New Roman"/>
                <w:sz w:val="20"/>
              </w:rPr>
            </w:pPr>
            <w:r w:rsidRPr="004E6F41">
              <w:rPr>
                <w:rFonts w:ascii="Times New Roman" w:hAnsi="Times New Roman"/>
                <w:sz w:val="20"/>
              </w:rPr>
              <w:t xml:space="preserve">$734,322 </w:t>
            </w:r>
          </w:p>
        </w:tc>
      </w:tr>
      <w:tr w:rsidR="004F3DE8" w:rsidRPr="002A4A3E" w14:paraId="61E4E6E6" w14:textId="77777777" w:rsidTr="00462D00">
        <w:trPr>
          <w:trHeight w:val="70"/>
          <w:jc w:val="center"/>
        </w:trPr>
        <w:tc>
          <w:tcPr>
            <w:tcW w:w="2088" w:type="dxa"/>
            <w:tcBorders>
              <w:top w:val="nil"/>
              <w:left w:val="nil"/>
              <w:bottom w:val="nil"/>
              <w:right w:val="single" w:sz="4" w:space="0" w:color="auto"/>
            </w:tcBorders>
            <w:shd w:val="clear" w:color="000000" w:fill="FFFFFF"/>
            <w:noWrap/>
            <w:vAlign w:val="bottom"/>
          </w:tcPr>
          <w:p w14:paraId="18D7FF78" w14:textId="77777777" w:rsidR="004F3DE8" w:rsidRPr="002A4A3E" w:rsidRDefault="004F3DE8" w:rsidP="004F3DE8">
            <w:pPr>
              <w:jc w:val="right"/>
              <w:rPr>
                <w:rFonts w:ascii="Times New Roman" w:eastAsia="Times New Roman" w:hAnsi="Times New Roman"/>
                <w:b/>
                <w:bCs/>
                <w:sz w:val="20"/>
              </w:rPr>
            </w:pPr>
            <w:r w:rsidRPr="002A4A3E">
              <w:rPr>
                <w:rFonts w:ascii="Times New Roman" w:eastAsia="Times New Roman" w:hAnsi="Times New Roman"/>
                <w:b/>
                <w:bCs/>
                <w:sz w:val="20"/>
              </w:rPr>
              <w:t>Ratio</w:t>
            </w:r>
          </w:p>
        </w:tc>
        <w:tc>
          <w:tcPr>
            <w:tcW w:w="1341" w:type="dxa"/>
            <w:tcBorders>
              <w:top w:val="nil"/>
              <w:left w:val="nil"/>
              <w:bottom w:val="single" w:sz="4" w:space="0" w:color="auto"/>
              <w:right w:val="single" w:sz="4" w:space="0" w:color="auto"/>
            </w:tcBorders>
            <w:shd w:val="clear" w:color="auto" w:fill="F2F2F2"/>
            <w:noWrap/>
            <w:vAlign w:val="bottom"/>
          </w:tcPr>
          <w:p w14:paraId="31706EC5" w14:textId="0DA2E9AB" w:rsidR="004F3DE8" w:rsidRPr="004E6F41" w:rsidRDefault="004F3DE8" w:rsidP="004F3DE8">
            <w:pPr>
              <w:jc w:val="center"/>
              <w:rPr>
                <w:rFonts w:ascii="Times New Roman" w:hAnsi="Times New Roman"/>
                <w:sz w:val="20"/>
              </w:rPr>
            </w:pPr>
            <w:r w:rsidRPr="004E6F41">
              <w:rPr>
                <w:rFonts w:ascii="Times New Roman" w:hAnsi="Times New Roman"/>
                <w:sz w:val="20"/>
              </w:rPr>
              <w:t>2.2</w:t>
            </w:r>
          </w:p>
        </w:tc>
        <w:tc>
          <w:tcPr>
            <w:tcW w:w="1440" w:type="dxa"/>
            <w:tcBorders>
              <w:top w:val="nil"/>
              <w:left w:val="nil"/>
              <w:bottom w:val="single" w:sz="4" w:space="0" w:color="auto"/>
              <w:right w:val="single" w:sz="4" w:space="0" w:color="auto"/>
            </w:tcBorders>
            <w:shd w:val="clear" w:color="auto" w:fill="F2F2F2"/>
            <w:noWrap/>
            <w:vAlign w:val="bottom"/>
          </w:tcPr>
          <w:p w14:paraId="41563CAE" w14:textId="170758DF" w:rsidR="004F3DE8" w:rsidRPr="004E6F41" w:rsidRDefault="004F3DE8" w:rsidP="004F3DE8">
            <w:pPr>
              <w:jc w:val="center"/>
              <w:rPr>
                <w:rFonts w:ascii="Times New Roman" w:hAnsi="Times New Roman"/>
                <w:sz w:val="20"/>
              </w:rPr>
            </w:pPr>
            <w:r w:rsidRPr="004E6F41">
              <w:rPr>
                <w:rFonts w:ascii="Times New Roman" w:hAnsi="Times New Roman"/>
                <w:sz w:val="20"/>
              </w:rPr>
              <w:t>4.0</w:t>
            </w:r>
          </w:p>
        </w:tc>
        <w:tc>
          <w:tcPr>
            <w:tcW w:w="1350" w:type="dxa"/>
            <w:tcBorders>
              <w:top w:val="nil"/>
              <w:left w:val="nil"/>
              <w:bottom w:val="single" w:sz="4" w:space="0" w:color="auto"/>
              <w:right w:val="single" w:sz="4" w:space="0" w:color="auto"/>
            </w:tcBorders>
            <w:shd w:val="clear" w:color="auto" w:fill="F2F2F2"/>
            <w:noWrap/>
            <w:vAlign w:val="bottom"/>
          </w:tcPr>
          <w:p w14:paraId="2462B322" w14:textId="341C89CB" w:rsidR="004F3DE8" w:rsidRPr="004E6F41" w:rsidRDefault="004F3DE8" w:rsidP="004F3DE8">
            <w:pPr>
              <w:jc w:val="center"/>
              <w:rPr>
                <w:rFonts w:ascii="Times New Roman" w:hAnsi="Times New Roman"/>
                <w:sz w:val="20"/>
              </w:rPr>
            </w:pPr>
            <w:r w:rsidRPr="004E6F41">
              <w:rPr>
                <w:rFonts w:ascii="Times New Roman" w:hAnsi="Times New Roman"/>
                <w:sz w:val="20"/>
              </w:rPr>
              <w:t>1.3</w:t>
            </w:r>
          </w:p>
        </w:tc>
        <w:tc>
          <w:tcPr>
            <w:tcW w:w="1530" w:type="dxa"/>
            <w:tcBorders>
              <w:top w:val="nil"/>
              <w:left w:val="nil"/>
              <w:bottom w:val="single" w:sz="4" w:space="0" w:color="auto"/>
              <w:right w:val="single" w:sz="4" w:space="0" w:color="auto"/>
            </w:tcBorders>
            <w:shd w:val="clear" w:color="auto" w:fill="F2F2F2"/>
            <w:vAlign w:val="bottom"/>
          </w:tcPr>
          <w:p w14:paraId="797EE39C" w14:textId="1386D297" w:rsidR="004F3DE8" w:rsidRPr="004E6F41" w:rsidRDefault="004F3DE8" w:rsidP="004F3DE8">
            <w:pPr>
              <w:jc w:val="center"/>
              <w:rPr>
                <w:rFonts w:ascii="Times New Roman" w:hAnsi="Times New Roman"/>
                <w:sz w:val="20"/>
              </w:rPr>
            </w:pPr>
            <w:r w:rsidRPr="004E6F41">
              <w:rPr>
                <w:rFonts w:ascii="Times New Roman" w:hAnsi="Times New Roman"/>
                <w:sz w:val="20"/>
              </w:rPr>
              <w:t>3.1</w:t>
            </w:r>
          </w:p>
        </w:tc>
        <w:tc>
          <w:tcPr>
            <w:tcW w:w="1260" w:type="dxa"/>
            <w:tcBorders>
              <w:top w:val="nil"/>
              <w:left w:val="nil"/>
              <w:bottom w:val="single" w:sz="4" w:space="0" w:color="auto"/>
              <w:right w:val="single" w:sz="4" w:space="0" w:color="auto"/>
            </w:tcBorders>
            <w:shd w:val="clear" w:color="auto" w:fill="F2F2F2"/>
            <w:vAlign w:val="bottom"/>
          </w:tcPr>
          <w:p w14:paraId="13EEC3B9" w14:textId="4FEA319F" w:rsidR="004F3DE8" w:rsidRPr="004E6F41" w:rsidRDefault="004F3DE8" w:rsidP="004F3DE8">
            <w:pPr>
              <w:jc w:val="center"/>
              <w:rPr>
                <w:rFonts w:ascii="Times New Roman" w:hAnsi="Times New Roman"/>
                <w:sz w:val="20"/>
              </w:rPr>
            </w:pPr>
            <w:r w:rsidRPr="004E6F41">
              <w:rPr>
                <w:rFonts w:ascii="Times New Roman" w:hAnsi="Times New Roman"/>
                <w:sz w:val="20"/>
              </w:rPr>
              <w:t>2.1</w:t>
            </w:r>
          </w:p>
        </w:tc>
        <w:tc>
          <w:tcPr>
            <w:tcW w:w="1809" w:type="dxa"/>
            <w:tcBorders>
              <w:top w:val="nil"/>
              <w:left w:val="nil"/>
              <w:bottom w:val="single" w:sz="4" w:space="0" w:color="auto"/>
              <w:right w:val="single" w:sz="4" w:space="0" w:color="auto"/>
            </w:tcBorders>
            <w:shd w:val="clear" w:color="auto" w:fill="F2F2F2"/>
            <w:vAlign w:val="bottom"/>
          </w:tcPr>
          <w:p w14:paraId="49D740FC" w14:textId="7D5B8FBD" w:rsidR="004F3DE8" w:rsidRPr="004E6F41" w:rsidRDefault="004F3DE8" w:rsidP="004F3DE8">
            <w:pPr>
              <w:jc w:val="center"/>
              <w:rPr>
                <w:rFonts w:ascii="Times New Roman" w:hAnsi="Times New Roman"/>
                <w:sz w:val="20"/>
              </w:rPr>
            </w:pPr>
            <w:r w:rsidRPr="004E6F41">
              <w:rPr>
                <w:rFonts w:ascii="Times New Roman" w:hAnsi="Times New Roman"/>
                <w:sz w:val="20"/>
              </w:rPr>
              <w:t>1.2</w:t>
            </w:r>
          </w:p>
        </w:tc>
      </w:tr>
      <w:tr w:rsidR="004F3DE8" w:rsidRPr="002A4A3E" w14:paraId="2AE75F61" w14:textId="77777777" w:rsidTr="00462D00">
        <w:trPr>
          <w:trHeight w:val="70"/>
          <w:jc w:val="center"/>
        </w:trPr>
        <w:tc>
          <w:tcPr>
            <w:tcW w:w="2088" w:type="dxa"/>
            <w:tcBorders>
              <w:top w:val="nil"/>
              <w:left w:val="nil"/>
              <w:bottom w:val="nil"/>
              <w:right w:val="nil"/>
            </w:tcBorders>
            <w:shd w:val="clear" w:color="000000" w:fill="FFFFFF"/>
            <w:noWrap/>
            <w:vAlign w:val="bottom"/>
          </w:tcPr>
          <w:p w14:paraId="257B0037" w14:textId="77777777" w:rsidR="004F3DE8" w:rsidRPr="002A4A3E" w:rsidRDefault="004F3DE8" w:rsidP="004F3DE8">
            <w:pPr>
              <w:jc w:val="right"/>
              <w:rPr>
                <w:rFonts w:ascii="Times New Roman" w:eastAsia="Times New Roman" w:hAnsi="Times New Roman"/>
                <w:b/>
                <w:bCs/>
                <w:sz w:val="20"/>
              </w:rPr>
            </w:pPr>
            <w:r w:rsidRPr="002A4A3E">
              <w:rPr>
                <w:rFonts w:ascii="Times New Roman" w:eastAsia="Times New Roman" w:hAnsi="Times New Roman"/>
                <w:b/>
                <w:bCs/>
                <w:sz w:val="20"/>
              </w:rPr>
              <w:t> </w:t>
            </w:r>
          </w:p>
        </w:tc>
        <w:tc>
          <w:tcPr>
            <w:tcW w:w="1341" w:type="dxa"/>
            <w:tcBorders>
              <w:top w:val="nil"/>
              <w:left w:val="nil"/>
              <w:bottom w:val="nil"/>
              <w:right w:val="nil"/>
            </w:tcBorders>
            <w:shd w:val="clear" w:color="000000" w:fill="FFFFFF"/>
            <w:noWrap/>
            <w:vAlign w:val="bottom"/>
          </w:tcPr>
          <w:p w14:paraId="7AC3FEB7" w14:textId="3DEAF766" w:rsidR="004F3DE8" w:rsidRPr="004E6F41" w:rsidRDefault="004F3DE8" w:rsidP="004F3DE8">
            <w:pPr>
              <w:jc w:val="center"/>
              <w:rPr>
                <w:rFonts w:ascii="Times New Roman" w:hAnsi="Times New Roman"/>
                <w:sz w:val="20"/>
              </w:rPr>
            </w:pPr>
            <w:r w:rsidRPr="004E6F41">
              <w:rPr>
                <w:rFonts w:ascii="Times New Roman" w:hAnsi="Times New Roman"/>
                <w:sz w:val="20"/>
              </w:rPr>
              <w:t> </w:t>
            </w:r>
          </w:p>
        </w:tc>
        <w:tc>
          <w:tcPr>
            <w:tcW w:w="1440" w:type="dxa"/>
            <w:tcBorders>
              <w:top w:val="nil"/>
              <w:left w:val="nil"/>
              <w:bottom w:val="nil"/>
              <w:right w:val="nil"/>
            </w:tcBorders>
            <w:shd w:val="clear" w:color="000000" w:fill="FFFFFF"/>
            <w:noWrap/>
            <w:vAlign w:val="bottom"/>
          </w:tcPr>
          <w:p w14:paraId="4C0FB049" w14:textId="0FE93357" w:rsidR="004F3DE8" w:rsidRPr="004E6F41" w:rsidRDefault="004F3DE8" w:rsidP="004F3DE8">
            <w:pPr>
              <w:jc w:val="center"/>
              <w:rPr>
                <w:rFonts w:ascii="Times New Roman" w:hAnsi="Times New Roman"/>
                <w:sz w:val="20"/>
              </w:rPr>
            </w:pPr>
            <w:r w:rsidRPr="004E6F41">
              <w:rPr>
                <w:rFonts w:ascii="Times New Roman" w:hAnsi="Times New Roman"/>
                <w:sz w:val="20"/>
              </w:rPr>
              <w:t> </w:t>
            </w:r>
          </w:p>
        </w:tc>
        <w:tc>
          <w:tcPr>
            <w:tcW w:w="1350" w:type="dxa"/>
            <w:tcBorders>
              <w:top w:val="nil"/>
              <w:left w:val="nil"/>
              <w:bottom w:val="nil"/>
              <w:right w:val="nil"/>
            </w:tcBorders>
            <w:shd w:val="clear" w:color="000000" w:fill="FFFFFF"/>
            <w:noWrap/>
            <w:vAlign w:val="bottom"/>
          </w:tcPr>
          <w:p w14:paraId="10EAB976" w14:textId="45DEF90D" w:rsidR="004F3DE8" w:rsidRPr="004E6F41" w:rsidRDefault="004F3DE8" w:rsidP="004F3DE8">
            <w:pPr>
              <w:jc w:val="center"/>
              <w:rPr>
                <w:rFonts w:ascii="Times New Roman" w:hAnsi="Times New Roman"/>
                <w:sz w:val="20"/>
              </w:rPr>
            </w:pPr>
            <w:r w:rsidRPr="004E6F41">
              <w:rPr>
                <w:rFonts w:ascii="Times New Roman" w:hAnsi="Times New Roman"/>
                <w:sz w:val="20"/>
              </w:rPr>
              <w:t> </w:t>
            </w:r>
          </w:p>
        </w:tc>
        <w:tc>
          <w:tcPr>
            <w:tcW w:w="1530" w:type="dxa"/>
            <w:tcBorders>
              <w:top w:val="nil"/>
              <w:left w:val="nil"/>
              <w:bottom w:val="nil"/>
              <w:right w:val="nil"/>
            </w:tcBorders>
            <w:shd w:val="clear" w:color="000000" w:fill="FFFFFF"/>
            <w:vAlign w:val="bottom"/>
          </w:tcPr>
          <w:p w14:paraId="17D9AEA6" w14:textId="3649A2C1" w:rsidR="004F3DE8" w:rsidRPr="004E6F41" w:rsidRDefault="004F3DE8" w:rsidP="004F3DE8">
            <w:pPr>
              <w:jc w:val="center"/>
              <w:rPr>
                <w:rFonts w:ascii="Times New Roman" w:hAnsi="Times New Roman"/>
                <w:sz w:val="20"/>
              </w:rPr>
            </w:pPr>
            <w:r w:rsidRPr="004E6F41">
              <w:rPr>
                <w:rFonts w:ascii="Times New Roman" w:hAnsi="Times New Roman"/>
                <w:sz w:val="20"/>
              </w:rPr>
              <w:t> </w:t>
            </w:r>
          </w:p>
        </w:tc>
        <w:tc>
          <w:tcPr>
            <w:tcW w:w="1260" w:type="dxa"/>
            <w:tcBorders>
              <w:top w:val="nil"/>
              <w:left w:val="nil"/>
              <w:bottom w:val="nil"/>
              <w:right w:val="nil"/>
            </w:tcBorders>
            <w:shd w:val="clear" w:color="000000" w:fill="FFFFFF"/>
            <w:vAlign w:val="bottom"/>
          </w:tcPr>
          <w:p w14:paraId="150DD46C" w14:textId="667E8131" w:rsidR="004F3DE8" w:rsidRPr="004E6F41" w:rsidRDefault="004F3DE8" w:rsidP="004F3DE8">
            <w:pPr>
              <w:jc w:val="center"/>
              <w:rPr>
                <w:rFonts w:ascii="Times New Roman" w:hAnsi="Times New Roman"/>
                <w:sz w:val="20"/>
              </w:rPr>
            </w:pPr>
            <w:r w:rsidRPr="004E6F41">
              <w:rPr>
                <w:rFonts w:ascii="Times New Roman" w:hAnsi="Times New Roman"/>
                <w:sz w:val="20"/>
              </w:rPr>
              <w:t> </w:t>
            </w:r>
          </w:p>
        </w:tc>
        <w:tc>
          <w:tcPr>
            <w:tcW w:w="1809" w:type="dxa"/>
            <w:tcBorders>
              <w:top w:val="nil"/>
              <w:left w:val="nil"/>
              <w:bottom w:val="nil"/>
              <w:right w:val="nil"/>
            </w:tcBorders>
            <w:shd w:val="clear" w:color="000000" w:fill="FFFFFF"/>
            <w:vAlign w:val="bottom"/>
          </w:tcPr>
          <w:p w14:paraId="4E9AFCF7" w14:textId="3CA6323B" w:rsidR="004F3DE8" w:rsidRPr="004E6F41" w:rsidRDefault="004F3DE8" w:rsidP="004F3DE8">
            <w:pPr>
              <w:jc w:val="center"/>
              <w:rPr>
                <w:rFonts w:ascii="Times New Roman" w:hAnsi="Times New Roman"/>
                <w:sz w:val="20"/>
              </w:rPr>
            </w:pPr>
            <w:r w:rsidRPr="004E6F41">
              <w:rPr>
                <w:rFonts w:ascii="Times New Roman" w:hAnsi="Times New Roman"/>
                <w:sz w:val="20"/>
              </w:rPr>
              <w:t> </w:t>
            </w:r>
          </w:p>
        </w:tc>
      </w:tr>
      <w:tr w:rsidR="004F3DE8" w:rsidRPr="002A4A3E" w14:paraId="1B0F44BE" w14:textId="77777777" w:rsidTr="00462D00">
        <w:trPr>
          <w:trHeight w:val="70"/>
          <w:jc w:val="center"/>
        </w:trPr>
        <w:tc>
          <w:tcPr>
            <w:tcW w:w="2088" w:type="dxa"/>
            <w:tcBorders>
              <w:top w:val="nil"/>
              <w:left w:val="nil"/>
              <w:bottom w:val="nil"/>
              <w:right w:val="single" w:sz="4" w:space="0" w:color="auto"/>
            </w:tcBorders>
            <w:shd w:val="clear" w:color="000000" w:fill="FFFFFF"/>
            <w:noWrap/>
            <w:vAlign w:val="bottom"/>
          </w:tcPr>
          <w:p w14:paraId="0942E94E" w14:textId="77777777" w:rsidR="004F3DE8" w:rsidRPr="002A4A3E" w:rsidRDefault="004F3DE8" w:rsidP="004F3DE8">
            <w:pPr>
              <w:ind w:right="-198"/>
              <w:jc w:val="right"/>
              <w:rPr>
                <w:rFonts w:ascii="Times New Roman" w:eastAsia="Times New Roman" w:hAnsi="Times New Roman"/>
                <w:b/>
                <w:bCs/>
                <w:sz w:val="20"/>
              </w:rPr>
            </w:pPr>
            <w:r w:rsidRPr="002A4A3E">
              <w:rPr>
                <w:rFonts w:ascii="Times New Roman" w:eastAsia="Times New Roman" w:hAnsi="Times New Roman"/>
                <w:b/>
                <w:bCs/>
                <w:sz w:val="20"/>
              </w:rPr>
              <w:t xml:space="preserve"> Ratepayer Impact Measure </w:t>
            </w:r>
          </w:p>
        </w:tc>
        <w:tc>
          <w:tcPr>
            <w:tcW w:w="1341" w:type="dxa"/>
            <w:tcBorders>
              <w:top w:val="single" w:sz="4" w:space="0" w:color="auto"/>
              <w:left w:val="nil"/>
              <w:bottom w:val="single" w:sz="4" w:space="0" w:color="auto"/>
              <w:right w:val="single" w:sz="4" w:space="0" w:color="auto"/>
            </w:tcBorders>
            <w:shd w:val="clear" w:color="auto" w:fill="F2F2F2"/>
            <w:noWrap/>
            <w:vAlign w:val="bottom"/>
          </w:tcPr>
          <w:p w14:paraId="66FCF960" w14:textId="7F9B13C0" w:rsidR="004F3DE8" w:rsidRPr="004E6F41" w:rsidRDefault="004F3DE8" w:rsidP="004F3DE8">
            <w:pPr>
              <w:jc w:val="center"/>
              <w:rPr>
                <w:rFonts w:ascii="Times New Roman" w:hAnsi="Times New Roman"/>
                <w:sz w:val="20"/>
              </w:rPr>
            </w:pPr>
            <w:r w:rsidRPr="004E6F41">
              <w:rPr>
                <w:rFonts w:ascii="Times New Roman" w:hAnsi="Times New Roman"/>
                <w:color w:val="FF0000"/>
                <w:sz w:val="20"/>
              </w:rPr>
              <w:t>($1,318,356)</w:t>
            </w:r>
          </w:p>
        </w:tc>
        <w:tc>
          <w:tcPr>
            <w:tcW w:w="1440" w:type="dxa"/>
            <w:tcBorders>
              <w:top w:val="single" w:sz="4" w:space="0" w:color="auto"/>
              <w:left w:val="nil"/>
              <w:bottom w:val="single" w:sz="4" w:space="0" w:color="auto"/>
              <w:right w:val="single" w:sz="4" w:space="0" w:color="auto"/>
            </w:tcBorders>
            <w:shd w:val="clear" w:color="auto" w:fill="F2F2F2"/>
            <w:noWrap/>
            <w:vAlign w:val="bottom"/>
          </w:tcPr>
          <w:p w14:paraId="11F7BFE1" w14:textId="7999BDEC" w:rsidR="004F3DE8" w:rsidRPr="004E6F41" w:rsidRDefault="004F3DE8" w:rsidP="004F3DE8">
            <w:pPr>
              <w:jc w:val="center"/>
              <w:rPr>
                <w:rFonts w:ascii="Times New Roman" w:hAnsi="Times New Roman"/>
                <w:sz w:val="20"/>
              </w:rPr>
            </w:pPr>
            <w:r w:rsidRPr="004E6F41">
              <w:rPr>
                <w:rFonts w:ascii="Times New Roman" w:hAnsi="Times New Roman"/>
                <w:color w:val="FF0000"/>
                <w:sz w:val="20"/>
              </w:rPr>
              <w:t>($26,809,652)</w:t>
            </w:r>
          </w:p>
        </w:tc>
        <w:tc>
          <w:tcPr>
            <w:tcW w:w="1350" w:type="dxa"/>
            <w:tcBorders>
              <w:top w:val="single" w:sz="4" w:space="0" w:color="auto"/>
              <w:left w:val="nil"/>
              <w:bottom w:val="single" w:sz="4" w:space="0" w:color="auto"/>
              <w:right w:val="single" w:sz="4" w:space="0" w:color="auto"/>
            </w:tcBorders>
            <w:shd w:val="clear" w:color="auto" w:fill="F2F2F2"/>
            <w:noWrap/>
            <w:vAlign w:val="bottom"/>
          </w:tcPr>
          <w:p w14:paraId="6888D2B5" w14:textId="3365E95F" w:rsidR="004F3DE8" w:rsidRPr="004E6F41" w:rsidRDefault="004E6F41" w:rsidP="004F3DE8">
            <w:pPr>
              <w:jc w:val="center"/>
              <w:rPr>
                <w:rFonts w:ascii="Times New Roman" w:hAnsi="Times New Roman"/>
                <w:sz w:val="20"/>
              </w:rPr>
            </w:pPr>
            <w:r w:rsidRPr="00D67D8F">
              <w:rPr>
                <w:rFonts w:ascii="Times New Roman" w:hAnsi="Times New Roman"/>
                <w:color w:val="FF0000"/>
                <w:sz w:val="20"/>
              </w:rPr>
              <w:t>(</w:t>
            </w:r>
            <w:r w:rsidR="004F3DE8" w:rsidRPr="00D67D8F">
              <w:rPr>
                <w:rFonts w:ascii="Times New Roman" w:hAnsi="Times New Roman"/>
                <w:color w:val="FF0000"/>
                <w:sz w:val="20"/>
              </w:rPr>
              <w:t>$23,370,676</w:t>
            </w:r>
            <w:r w:rsidRPr="00D67D8F">
              <w:rPr>
                <w:rFonts w:ascii="Times New Roman" w:hAnsi="Times New Roman"/>
                <w:color w:val="FF0000"/>
                <w:sz w:val="20"/>
              </w:rPr>
              <w:t>)</w:t>
            </w:r>
          </w:p>
        </w:tc>
        <w:tc>
          <w:tcPr>
            <w:tcW w:w="1530" w:type="dxa"/>
            <w:tcBorders>
              <w:top w:val="single" w:sz="4" w:space="0" w:color="auto"/>
              <w:left w:val="nil"/>
              <w:bottom w:val="single" w:sz="4" w:space="0" w:color="auto"/>
              <w:right w:val="single" w:sz="4" w:space="0" w:color="auto"/>
            </w:tcBorders>
            <w:shd w:val="clear" w:color="auto" w:fill="F2F2F2"/>
            <w:vAlign w:val="bottom"/>
          </w:tcPr>
          <w:p w14:paraId="64085DE4" w14:textId="602617AF" w:rsidR="004F3DE8" w:rsidRPr="004E6F41" w:rsidRDefault="004F3DE8" w:rsidP="004F3DE8">
            <w:pPr>
              <w:jc w:val="center"/>
              <w:rPr>
                <w:rFonts w:ascii="Times New Roman" w:hAnsi="Times New Roman"/>
                <w:sz w:val="20"/>
              </w:rPr>
            </w:pPr>
            <w:r w:rsidRPr="004E6F41">
              <w:rPr>
                <w:rFonts w:ascii="Times New Roman" w:hAnsi="Times New Roman"/>
                <w:color w:val="FF0000"/>
                <w:sz w:val="20"/>
              </w:rPr>
              <w:t>($3,525,284)</w:t>
            </w:r>
          </w:p>
        </w:tc>
        <w:tc>
          <w:tcPr>
            <w:tcW w:w="1260" w:type="dxa"/>
            <w:tcBorders>
              <w:top w:val="single" w:sz="4" w:space="0" w:color="auto"/>
              <w:left w:val="nil"/>
              <w:bottom w:val="single" w:sz="4" w:space="0" w:color="auto"/>
              <w:right w:val="single" w:sz="4" w:space="0" w:color="auto"/>
            </w:tcBorders>
            <w:shd w:val="clear" w:color="auto" w:fill="F2F2F2"/>
            <w:vAlign w:val="bottom"/>
          </w:tcPr>
          <w:p w14:paraId="3006E280" w14:textId="12C0E82B" w:rsidR="004F3DE8" w:rsidRPr="004E6F41" w:rsidRDefault="004F3DE8" w:rsidP="004F3DE8">
            <w:pPr>
              <w:jc w:val="center"/>
              <w:rPr>
                <w:rFonts w:ascii="Times New Roman" w:hAnsi="Times New Roman"/>
                <w:sz w:val="20"/>
              </w:rPr>
            </w:pPr>
            <w:r w:rsidRPr="004E6F41">
              <w:rPr>
                <w:rFonts w:ascii="Times New Roman" w:hAnsi="Times New Roman"/>
                <w:color w:val="FF0000"/>
                <w:sz w:val="20"/>
              </w:rPr>
              <w:t>($2,087,852)</w:t>
            </w:r>
          </w:p>
        </w:tc>
        <w:tc>
          <w:tcPr>
            <w:tcW w:w="1809" w:type="dxa"/>
            <w:tcBorders>
              <w:top w:val="single" w:sz="4" w:space="0" w:color="auto"/>
              <w:left w:val="nil"/>
              <w:bottom w:val="single" w:sz="4" w:space="0" w:color="auto"/>
              <w:right w:val="single" w:sz="4" w:space="0" w:color="auto"/>
            </w:tcBorders>
            <w:shd w:val="clear" w:color="auto" w:fill="F2F2F2"/>
            <w:vAlign w:val="bottom"/>
          </w:tcPr>
          <w:p w14:paraId="132C06D8" w14:textId="4ACB10E9" w:rsidR="004F3DE8" w:rsidRPr="004E6F41" w:rsidRDefault="004F3DE8" w:rsidP="004F3DE8">
            <w:pPr>
              <w:jc w:val="center"/>
              <w:rPr>
                <w:rFonts w:ascii="Times New Roman" w:hAnsi="Times New Roman"/>
                <w:color w:val="FF0000"/>
                <w:sz w:val="20"/>
              </w:rPr>
            </w:pPr>
            <w:r w:rsidRPr="004E6F41">
              <w:rPr>
                <w:rFonts w:ascii="Times New Roman" w:hAnsi="Times New Roman"/>
                <w:color w:val="FF0000"/>
                <w:sz w:val="20"/>
              </w:rPr>
              <w:t>($4,734,020)</w:t>
            </w:r>
          </w:p>
        </w:tc>
      </w:tr>
      <w:tr w:rsidR="004F3DE8" w:rsidRPr="002A4A3E" w14:paraId="70F19EAE" w14:textId="77777777" w:rsidTr="00462D00">
        <w:trPr>
          <w:trHeight w:val="70"/>
          <w:jc w:val="center"/>
        </w:trPr>
        <w:tc>
          <w:tcPr>
            <w:tcW w:w="2088" w:type="dxa"/>
            <w:tcBorders>
              <w:top w:val="nil"/>
              <w:left w:val="nil"/>
              <w:bottom w:val="nil"/>
              <w:right w:val="single" w:sz="4" w:space="0" w:color="auto"/>
            </w:tcBorders>
            <w:shd w:val="clear" w:color="000000" w:fill="FFFFFF"/>
            <w:noWrap/>
            <w:vAlign w:val="bottom"/>
          </w:tcPr>
          <w:p w14:paraId="33CCF04F" w14:textId="77777777" w:rsidR="004F3DE8" w:rsidRPr="002A4A3E" w:rsidRDefault="004F3DE8" w:rsidP="004F3DE8">
            <w:pPr>
              <w:jc w:val="right"/>
              <w:rPr>
                <w:rFonts w:ascii="Times New Roman" w:eastAsia="Times New Roman" w:hAnsi="Times New Roman"/>
                <w:b/>
                <w:bCs/>
                <w:sz w:val="20"/>
              </w:rPr>
            </w:pPr>
            <w:r w:rsidRPr="002A4A3E">
              <w:rPr>
                <w:rFonts w:ascii="Times New Roman" w:eastAsia="Times New Roman" w:hAnsi="Times New Roman"/>
                <w:b/>
                <w:bCs/>
                <w:sz w:val="20"/>
              </w:rPr>
              <w:t>Ratio</w:t>
            </w:r>
          </w:p>
        </w:tc>
        <w:tc>
          <w:tcPr>
            <w:tcW w:w="1341" w:type="dxa"/>
            <w:tcBorders>
              <w:top w:val="nil"/>
              <w:left w:val="nil"/>
              <w:bottom w:val="single" w:sz="4" w:space="0" w:color="auto"/>
              <w:right w:val="single" w:sz="4" w:space="0" w:color="auto"/>
            </w:tcBorders>
            <w:shd w:val="clear" w:color="auto" w:fill="F2F2F2"/>
            <w:noWrap/>
            <w:vAlign w:val="bottom"/>
          </w:tcPr>
          <w:p w14:paraId="582BE4E2" w14:textId="04C43CA7" w:rsidR="004F3DE8" w:rsidRPr="004E6F41" w:rsidRDefault="004F3DE8" w:rsidP="004F3DE8">
            <w:pPr>
              <w:jc w:val="center"/>
              <w:rPr>
                <w:rFonts w:ascii="Times New Roman" w:hAnsi="Times New Roman"/>
                <w:sz w:val="20"/>
              </w:rPr>
            </w:pPr>
            <w:r w:rsidRPr="004E6F41">
              <w:rPr>
                <w:rFonts w:ascii="Times New Roman" w:hAnsi="Times New Roman"/>
                <w:sz w:val="20"/>
              </w:rPr>
              <w:t>0.7</w:t>
            </w:r>
          </w:p>
        </w:tc>
        <w:tc>
          <w:tcPr>
            <w:tcW w:w="1440" w:type="dxa"/>
            <w:tcBorders>
              <w:top w:val="nil"/>
              <w:left w:val="nil"/>
              <w:bottom w:val="single" w:sz="4" w:space="0" w:color="auto"/>
              <w:right w:val="single" w:sz="4" w:space="0" w:color="auto"/>
            </w:tcBorders>
            <w:shd w:val="clear" w:color="auto" w:fill="F2F2F2"/>
            <w:noWrap/>
            <w:vAlign w:val="bottom"/>
          </w:tcPr>
          <w:p w14:paraId="26F8984E" w14:textId="23AFE946" w:rsidR="004F3DE8" w:rsidRPr="004E6F41" w:rsidRDefault="004F3DE8" w:rsidP="004F3DE8">
            <w:pPr>
              <w:jc w:val="center"/>
              <w:rPr>
                <w:rFonts w:ascii="Times New Roman" w:hAnsi="Times New Roman"/>
                <w:sz w:val="20"/>
              </w:rPr>
            </w:pPr>
            <w:r w:rsidRPr="004E6F41">
              <w:rPr>
                <w:rFonts w:ascii="Times New Roman" w:hAnsi="Times New Roman"/>
                <w:sz w:val="20"/>
              </w:rPr>
              <w:t>0.8</w:t>
            </w:r>
          </w:p>
        </w:tc>
        <w:tc>
          <w:tcPr>
            <w:tcW w:w="1350" w:type="dxa"/>
            <w:tcBorders>
              <w:top w:val="nil"/>
              <w:left w:val="nil"/>
              <w:bottom w:val="single" w:sz="4" w:space="0" w:color="auto"/>
              <w:right w:val="single" w:sz="4" w:space="0" w:color="auto"/>
            </w:tcBorders>
            <w:shd w:val="clear" w:color="auto" w:fill="F2F2F2"/>
            <w:noWrap/>
            <w:vAlign w:val="bottom"/>
          </w:tcPr>
          <w:p w14:paraId="29F7B8E3" w14:textId="076970D1" w:rsidR="004F3DE8" w:rsidRPr="004E6F41" w:rsidRDefault="004F3DE8" w:rsidP="004F3DE8">
            <w:pPr>
              <w:jc w:val="center"/>
              <w:rPr>
                <w:rFonts w:ascii="Times New Roman" w:hAnsi="Times New Roman"/>
                <w:sz w:val="20"/>
              </w:rPr>
            </w:pPr>
            <w:r w:rsidRPr="004E6F41">
              <w:rPr>
                <w:rFonts w:ascii="Times New Roman" w:hAnsi="Times New Roman"/>
                <w:sz w:val="20"/>
              </w:rPr>
              <w:t>0.6</w:t>
            </w:r>
          </w:p>
        </w:tc>
        <w:tc>
          <w:tcPr>
            <w:tcW w:w="1530" w:type="dxa"/>
            <w:tcBorders>
              <w:top w:val="nil"/>
              <w:left w:val="nil"/>
              <w:bottom w:val="single" w:sz="4" w:space="0" w:color="auto"/>
              <w:right w:val="single" w:sz="4" w:space="0" w:color="auto"/>
            </w:tcBorders>
            <w:shd w:val="clear" w:color="auto" w:fill="F2F2F2"/>
            <w:vAlign w:val="bottom"/>
          </w:tcPr>
          <w:p w14:paraId="1F7C9A0F" w14:textId="055467DE" w:rsidR="004F3DE8" w:rsidRPr="004E6F41" w:rsidRDefault="004F3DE8" w:rsidP="004F3DE8">
            <w:pPr>
              <w:jc w:val="center"/>
              <w:rPr>
                <w:rFonts w:ascii="Times New Roman" w:hAnsi="Times New Roman"/>
                <w:sz w:val="20"/>
              </w:rPr>
            </w:pPr>
            <w:r w:rsidRPr="004E6F41">
              <w:rPr>
                <w:rFonts w:ascii="Times New Roman" w:hAnsi="Times New Roman"/>
                <w:sz w:val="20"/>
              </w:rPr>
              <w:t>0.9</w:t>
            </w:r>
          </w:p>
        </w:tc>
        <w:tc>
          <w:tcPr>
            <w:tcW w:w="1260" w:type="dxa"/>
            <w:tcBorders>
              <w:top w:val="nil"/>
              <w:left w:val="nil"/>
              <w:bottom w:val="single" w:sz="4" w:space="0" w:color="auto"/>
              <w:right w:val="single" w:sz="4" w:space="0" w:color="auto"/>
            </w:tcBorders>
            <w:shd w:val="clear" w:color="auto" w:fill="F2F2F2"/>
            <w:vAlign w:val="bottom"/>
          </w:tcPr>
          <w:p w14:paraId="0A2EF0C4" w14:textId="087464E6" w:rsidR="004F3DE8" w:rsidRPr="004E6F41" w:rsidRDefault="004F3DE8" w:rsidP="004F3DE8">
            <w:pPr>
              <w:jc w:val="center"/>
              <w:rPr>
                <w:rFonts w:ascii="Times New Roman" w:hAnsi="Times New Roman"/>
                <w:sz w:val="20"/>
              </w:rPr>
            </w:pPr>
            <w:r w:rsidRPr="004E6F41">
              <w:rPr>
                <w:rFonts w:ascii="Times New Roman" w:hAnsi="Times New Roman"/>
                <w:sz w:val="20"/>
              </w:rPr>
              <w:t>0.8</w:t>
            </w:r>
          </w:p>
        </w:tc>
        <w:tc>
          <w:tcPr>
            <w:tcW w:w="1809" w:type="dxa"/>
            <w:tcBorders>
              <w:top w:val="nil"/>
              <w:left w:val="nil"/>
              <w:bottom w:val="single" w:sz="4" w:space="0" w:color="auto"/>
              <w:right w:val="single" w:sz="4" w:space="0" w:color="auto"/>
            </w:tcBorders>
            <w:shd w:val="clear" w:color="auto" w:fill="F2F2F2"/>
            <w:vAlign w:val="bottom"/>
          </w:tcPr>
          <w:p w14:paraId="45D75556" w14:textId="26FF28A7" w:rsidR="004F3DE8" w:rsidRPr="004E6F41" w:rsidRDefault="004F3DE8" w:rsidP="004F3DE8">
            <w:pPr>
              <w:jc w:val="center"/>
              <w:rPr>
                <w:rFonts w:ascii="Times New Roman" w:hAnsi="Times New Roman"/>
                <w:sz w:val="20"/>
              </w:rPr>
            </w:pPr>
            <w:r w:rsidRPr="004E6F41">
              <w:rPr>
                <w:rFonts w:ascii="Times New Roman" w:hAnsi="Times New Roman"/>
                <w:sz w:val="20"/>
              </w:rPr>
              <w:t>0.5</w:t>
            </w:r>
          </w:p>
        </w:tc>
      </w:tr>
      <w:tr w:rsidR="004F3DE8" w:rsidRPr="002A4A3E" w14:paraId="0562FD1F" w14:textId="77777777" w:rsidTr="00462D00">
        <w:trPr>
          <w:trHeight w:val="70"/>
          <w:jc w:val="center"/>
        </w:trPr>
        <w:tc>
          <w:tcPr>
            <w:tcW w:w="2088" w:type="dxa"/>
            <w:tcBorders>
              <w:top w:val="nil"/>
              <w:left w:val="nil"/>
              <w:bottom w:val="nil"/>
              <w:right w:val="nil"/>
            </w:tcBorders>
            <w:shd w:val="clear" w:color="000000" w:fill="FFFFFF"/>
            <w:noWrap/>
            <w:vAlign w:val="bottom"/>
          </w:tcPr>
          <w:p w14:paraId="00615C45" w14:textId="77777777" w:rsidR="004F3DE8" w:rsidRPr="002A4A3E" w:rsidRDefault="004F3DE8" w:rsidP="004F3DE8">
            <w:pPr>
              <w:jc w:val="right"/>
              <w:rPr>
                <w:rFonts w:ascii="Times New Roman" w:eastAsia="Times New Roman" w:hAnsi="Times New Roman"/>
                <w:b/>
                <w:bCs/>
                <w:sz w:val="20"/>
              </w:rPr>
            </w:pPr>
            <w:r w:rsidRPr="002A4A3E">
              <w:rPr>
                <w:rFonts w:ascii="Times New Roman" w:eastAsia="Times New Roman" w:hAnsi="Times New Roman"/>
                <w:b/>
                <w:bCs/>
                <w:sz w:val="20"/>
              </w:rPr>
              <w:t> </w:t>
            </w:r>
          </w:p>
        </w:tc>
        <w:tc>
          <w:tcPr>
            <w:tcW w:w="1341" w:type="dxa"/>
            <w:tcBorders>
              <w:top w:val="nil"/>
              <w:left w:val="nil"/>
              <w:bottom w:val="nil"/>
              <w:right w:val="nil"/>
            </w:tcBorders>
            <w:shd w:val="clear" w:color="000000" w:fill="FFFFFF"/>
            <w:noWrap/>
            <w:vAlign w:val="bottom"/>
          </w:tcPr>
          <w:p w14:paraId="321D7BA3" w14:textId="775791FB" w:rsidR="004F3DE8" w:rsidRPr="004E6F41" w:rsidRDefault="004F3DE8" w:rsidP="004F3DE8">
            <w:pPr>
              <w:jc w:val="center"/>
              <w:rPr>
                <w:rFonts w:ascii="Times New Roman" w:hAnsi="Times New Roman"/>
                <w:sz w:val="20"/>
              </w:rPr>
            </w:pPr>
            <w:r w:rsidRPr="004E6F41">
              <w:rPr>
                <w:rFonts w:ascii="Times New Roman" w:hAnsi="Times New Roman"/>
                <w:sz w:val="20"/>
              </w:rPr>
              <w:t> </w:t>
            </w:r>
          </w:p>
        </w:tc>
        <w:tc>
          <w:tcPr>
            <w:tcW w:w="1440" w:type="dxa"/>
            <w:tcBorders>
              <w:top w:val="nil"/>
              <w:left w:val="nil"/>
              <w:bottom w:val="nil"/>
              <w:right w:val="nil"/>
            </w:tcBorders>
            <w:shd w:val="clear" w:color="000000" w:fill="FFFFFF"/>
            <w:noWrap/>
            <w:vAlign w:val="bottom"/>
          </w:tcPr>
          <w:p w14:paraId="301CFB60" w14:textId="2E94F8C0" w:rsidR="004F3DE8" w:rsidRPr="004E6F41" w:rsidRDefault="004F3DE8" w:rsidP="004F3DE8">
            <w:pPr>
              <w:jc w:val="center"/>
              <w:rPr>
                <w:rFonts w:ascii="Times New Roman" w:hAnsi="Times New Roman"/>
                <w:sz w:val="20"/>
              </w:rPr>
            </w:pPr>
            <w:r w:rsidRPr="004E6F41">
              <w:rPr>
                <w:rFonts w:ascii="Times New Roman" w:hAnsi="Times New Roman"/>
                <w:sz w:val="20"/>
              </w:rPr>
              <w:t> </w:t>
            </w:r>
          </w:p>
        </w:tc>
        <w:tc>
          <w:tcPr>
            <w:tcW w:w="1350" w:type="dxa"/>
            <w:tcBorders>
              <w:top w:val="nil"/>
              <w:left w:val="nil"/>
              <w:bottom w:val="nil"/>
              <w:right w:val="nil"/>
            </w:tcBorders>
            <w:shd w:val="clear" w:color="000000" w:fill="FFFFFF"/>
            <w:noWrap/>
            <w:vAlign w:val="bottom"/>
          </w:tcPr>
          <w:p w14:paraId="62E46DF6" w14:textId="7319C1C3" w:rsidR="004F3DE8" w:rsidRPr="004E6F41" w:rsidRDefault="004F3DE8" w:rsidP="004F3DE8">
            <w:pPr>
              <w:jc w:val="center"/>
              <w:rPr>
                <w:rFonts w:ascii="Times New Roman" w:hAnsi="Times New Roman"/>
                <w:sz w:val="20"/>
              </w:rPr>
            </w:pPr>
            <w:r w:rsidRPr="004E6F41">
              <w:rPr>
                <w:rFonts w:ascii="Times New Roman" w:hAnsi="Times New Roman"/>
                <w:sz w:val="20"/>
              </w:rPr>
              <w:t> </w:t>
            </w:r>
          </w:p>
        </w:tc>
        <w:tc>
          <w:tcPr>
            <w:tcW w:w="1530" w:type="dxa"/>
            <w:tcBorders>
              <w:top w:val="nil"/>
              <w:left w:val="nil"/>
              <w:bottom w:val="nil"/>
              <w:right w:val="nil"/>
            </w:tcBorders>
            <w:shd w:val="clear" w:color="000000" w:fill="FFFFFF"/>
            <w:vAlign w:val="bottom"/>
          </w:tcPr>
          <w:p w14:paraId="705B5945" w14:textId="1221612E" w:rsidR="004F3DE8" w:rsidRPr="004E6F41" w:rsidRDefault="004F3DE8" w:rsidP="004F3DE8">
            <w:pPr>
              <w:jc w:val="center"/>
              <w:rPr>
                <w:rFonts w:ascii="Times New Roman" w:hAnsi="Times New Roman"/>
                <w:sz w:val="20"/>
              </w:rPr>
            </w:pPr>
            <w:r w:rsidRPr="004E6F41">
              <w:rPr>
                <w:rFonts w:ascii="Times New Roman" w:hAnsi="Times New Roman"/>
                <w:sz w:val="20"/>
              </w:rPr>
              <w:t> </w:t>
            </w:r>
          </w:p>
        </w:tc>
        <w:tc>
          <w:tcPr>
            <w:tcW w:w="1260" w:type="dxa"/>
            <w:tcBorders>
              <w:top w:val="nil"/>
              <w:left w:val="nil"/>
              <w:bottom w:val="nil"/>
              <w:right w:val="nil"/>
            </w:tcBorders>
            <w:shd w:val="clear" w:color="000000" w:fill="FFFFFF"/>
            <w:vAlign w:val="bottom"/>
          </w:tcPr>
          <w:p w14:paraId="7B7CA346" w14:textId="744F8D57" w:rsidR="004F3DE8" w:rsidRPr="004E6F41" w:rsidRDefault="004F3DE8" w:rsidP="004F3DE8">
            <w:pPr>
              <w:jc w:val="center"/>
              <w:rPr>
                <w:rFonts w:ascii="Times New Roman" w:hAnsi="Times New Roman"/>
                <w:sz w:val="20"/>
              </w:rPr>
            </w:pPr>
            <w:r w:rsidRPr="004E6F41">
              <w:rPr>
                <w:rFonts w:ascii="Times New Roman" w:hAnsi="Times New Roman"/>
                <w:sz w:val="20"/>
              </w:rPr>
              <w:t> </w:t>
            </w:r>
          </w:p>
        </w:tc>
        <w:tc>
          <w:tcPr>
            <w:tcW w:w="1809" w:type="dxa"/>
            <w:tcBorders>
              <w:top w:val="nil"/>
              <w:left w:val="nil"/>
              <w:bottom w:val="nil"/>
              <w:right w:val="nil"/>
            </w:tcBorders>
            <w:shd w:val="clear" w:color="000000" w:fill="FFFFFF"/>
            <w:vAlign w:val="bottom"/>
          </w:tcPr>
          <w:p w14:paraId="7790B454" w14:textId="25C74CA3" w:rsidR="004F3DE8" w:rsidRPr="004E6F41" w:rsidRDefault="004F3DE8" w:rsidP="004F3DE8">
            <w:pPr>
              <w:jc w:val="center"/>
              <w:rPr>
                <w:rFonts w:ascii="Times New Roman" w:hAnsi="Times New Roman"/>
                <w:sz w:val="20"/>
              </w:rPr>
            </w:pPr>
            <w:r w:rsidRPr="004E6F41">
              <w:rPr>
                <w:rFonts w:ascii="Times New Roman" w:hAnsi="Times New Roman"/>
                <w:sz w:val="20"/>
              </w:rPr>
              <w:t> </w:t>
            </w:r>
          </w:p>
        </w:tc>
      </w:tr>
      <w:tr w:rsidR="004F3DE8" w:rsidRPr="002A4A3E" w14:paraId="1D7A1899" w14:textId="77777777" w:rsidTr="00462D00">
        <w:trPr>
          <w:trHeight w:val="70"/>
          <w:jc w:val="center"/>
        </w:trPr>
        <w:tc>
          <w:tcPr>
            <w:tcW w:w="2088" w:type="dxa"/>
            <w:tcBorders>
              <w:top w:val="nil"/>
              <w:left w:val="nil"/>
              <w:bottom w:val="nil"/>
              <w:right w:val="single" w:sz="4" w:space="0" w:color="auto"/>
            </w:tcBorders>
            <w:shd w:val="clear" w:color="000000" w:fill="FFFFFF"/>
            <w:noWrap/>
            <w:vAlign w:val="bottom"/>
          </w:tcPr>
          <w:p w14:paraId="41953274" w14:textId="77777777" w:rsidR="004F3DE8" w:rsidRPr="002A4A3E" w:rsidRDefault="004F3DE8" w:rsidP="004F3DE8">
            <w:pPr>
              <w:jc w:val="right"/>
              <w:rPr>
                <w:rFonts w:ascii="Times New Roman" w:eastAsia="Times New Roman" w:hAnsi="Times New Roman"/>
                <w:b/>
                <w:bCs/>
                <w:sz w:val="20"/>
              </w:rPr>
            </w:pPr>
            <w:r w:rsidRPr="002A4A3E">
              <w:rPr>
                <w:rFonts w:ascii="Times New Roman" w:eastAsia="Times New Roman" w:hAnsi="Times New Roman"/>
                <w:b/>
                <w:bCs/>
                <w:sz w:val="20"/>
              </w:rPr>
              <w:t xml:space="preserve"> Total Resource </w:t>
            </w:r>
          </w:p>
        </w:tc>
        <w:tc>
          <w:tcPr>
            <w:tcW w:w="1341" w:type="dxa"/>
            <w:tcBorders>
              <w:top w:val="single" w:sz="4" w:space="0" w:color="auto"/>
              <w:left w:val="nil"/>
              <w:bottom w:val="single" w:sz="4" w:space="0" w:color="auto"/>
              <w:right w:val="single" w:sz="4" w:space="0" w:color="auto"/>
            </w:tcBorders>
            <w:shd w:val="clear" w:color="auto" w:fill="F2F2F2"/>
            <w:noWrap/>
            <w:vAlign w:val="bottom"/>
          </w:tcPr>
          <w:p w14:paraId="13BD5BB8" w14:textId="05A68BA7" w:rsidR="004F3DE8" w:rsidRPr="004E6F41" w:rsidRDefault="004F3DE8" w:rsidP="004F3DE8">
            <w:pPr>
              <w:jc w:val="center"/>
              <w:rPr>
                <w:rFonts w:ascii="Times New Roman" w:hAnsi="Times New Roman"/>
                <w:sz w:val="20"/>
              </w:rPr>
            </w:pPr>
            <w:r w:rsidRPr="004E6F41">
              <w:rPr>
                <w:rFonts w:ascii="Times New Roman" w:hAnsi="Times New Roman"/>
                <w:sz w:val="20"/>
              </w:rPr>
              <w:t xml:space="preserve">$1,795,177 </w:t>
            </w:r>
          </w:p>
        </w:tc>
        <w:tc>
          <w:tcPr>
            <w:tcW w:w="1440" w:type="dxa"/>
            <w:tcBorders>
              <w:top w:val="single" w:sz="4" w:space="0" w:color="auto"/>
              <w:left w:val="nil"/>
              <w:bottom w:val="single" w:sz="4" w:space="0" w:color="auto"/>
              <w:right w:val="single" w:sz="4" w:space="0" w:color="auto"/>
            </w:tcBorders>
            <w:shd w:val="clear" w:color="auto" w:fill="F2F2F2"/>
            <w:noWrap/>
            <w:vAlign w:val="bottom"/>
          </w:tcPr>
          <w:p w14:paraId="62745192" w14:textId="389B1F30" w:rsidR="004F3DE8" w:rsidRPr="004E6F41" w:rsidRDefault="004F3DE8" w:rsidP="004F3DE8">
            <w:pPr>
              <w:jc w:val="center"/>
              <w:rPr>
                <w:rFonts w:ascii="Times New Roman" w:hAnsi="Times New Roman"/>
                <w:sz w:val="20"/>
              </w:rPr>
            </w:pPr>
            <w:r w:rsidRPr="004E6F41">
              <w:rPr>
                <w:rFonts w:ascii="Times New Roman" w:hAnsi="Times New Roman"/>
                <w:sz w:val="20"/>
              </w:rPr>
              <w:t xml:space="preserve">$76,661,620 </w:t>
            </w:r>
          </w:p>
        </w:tc>
        <w:tc>
          <w:tcPr>
            <w:tcW w:w="1350" w:type="dxa"/>
            <w:tcBorders>
              <w:top w:val="single" w:sz="4" w:space="0" w:color="auto"/>
              <w:left w:val="nil"/>
              <w:bottom w:val="single" w:sz="4" w:space="0" w:color="auto"/>
              <w:right w:val="single" w:sz="4" w:space="0" w:color="auto"/>
            </w:tcBorders>
            <w:shd w:val="clear" w:color="auto" w:fill="F2F2F2"/>
            <w:noWrap/>
            <w:vAlign w:val="bottom"/>
          </w:tcPr>
          <w:p w14:paraId="236A42EE" w14:textId="1E2C45C8" w:rsidR="004F3DE8" w:rsidRPr="004E6F41" w:rsidRDefault="004F3DE8" w:rsidP="004F3DE8">
            <w:pPr>
              <w:jc w:val="center"/>
              <w:rPr>
                <w:rFonts w:ascii="Times New Roman" w:hAnsi="Times New Roman"/>
                <w:sz w:val="20"/>
              </w:rPr>
            </w:pPr>
            <w:r w:rsidRPr="004E6F41">
              <w:rPr>
                <w:rFonts w:ascii="Times New Roman" w:hAnsi="Times New Roman"/>
                <w:sz w:val="20"/>
              </w:rPr>
              <w:t>$22,427,197</w:t>
            </w:r>
          </w:p>
        </w:tc>
        <w:tc>
          <w:tcPr>
            <w:tcW w:w="1530" w:type="dxa"/>
            <w:tcBorders>
              <w:top w:val="single" w:sz="4" w:space="0" w:color="auto"/>
              <w:left w:val="nil"/>
              <w:bottom w:val="single" w:sz="4" w:space="0" w:color="auto"/>
              <w:right w:val="single" w:sz="4" w:space="0" w:color="auto"/>
            </w:tcBorders>
            <w:shd w:val="clear" w:color="auto" w:fill="F2F2F2"/>
            <w:vAlign w:val="bottom"/>
          </w:tcPr>
          <w:p w14:paraId="3E9665B9" w14:textId="30676E1D" w:rsidR="004F3DE8" w:rsidRPr="004E6F41" w:rsidRDefault="004F3DE8" w:rsidP="004F3DE8">
            <w:pPr>
              <w:jc w:val="center"/>
              <w:rPr>
                <w:rFonts w:ascii="Times New Roman" w:hAnsi="Times New Roman"/>
                <w:sz w:val="20"/>
              </w:rPr>
            </w:pPr>
            <w:r w:rsidRPr="004E6F41">
              <w:rPr>
                <w:rFonts w:ascii="Times New Roman" w:hAnsi="Times New Roman"/>
                <w:sz w:val="20"/>
              </w:rPr>
              <w:t xml:space="preserve">$7,486,626 </w:t>
            </w:r>
          </w:p>
        </w:tc>
        <w:tc>
          <w:tcPr>
            <w:tcW w:w="1260" w:type="dxa"/>
            <w:tcBorders>
              <w:top w:val="single" w:sz="4" w:space="0" w:color="auto"/>
              <w:left w:val="nil"/>
              <w:bottom w:val="single" w:sz="4" w:space="0" w:color="auto"/>
              <w:right w:val="single" w:sz="4" w:space="0" w:color="auto"/>
            </w:tcBorders>
            <w:shd w:val="clear" w:color="auto" w:fill="F2F2F2"/>
            <w:vAlign w:val="bottom"/>
          </w:tcPr>
          <w:p w14:paraId="2AC94C11" w14:textId="0E89335A" w:rsidR="004F3DE8" w:rsidRPr="004E6F41" w:rsidRDefault="004F3DE8" w:rsidP="004F3DE8">
            <w:pPr>
              <w:jc w:val="center"/>
              <w:rPr>
                <w:rFonts w:ascii="Times New Roman" w:hAnsi="Times New Roman"/>
                <w:sz w:val="20"/>
              </w:rPr>
            </w:pPr>
            <w:r w:rsidRPr="004E6F41">
              <w:rPr>
                <w:rFonts w:ascii="Times New Roman" w:hAnsi="Times New Roman"/>
                <w:color w:val="FF0000"/>
                <w:sz w:val="20"/>
              </w:rPr>
              <w:t>($4,407,467)</w:t>
            </w:r>
          </w:p>
        </w:tc>
        <w:tc>
          <w:tcPr>
            <w:tcW w:w="1809" w:type="dxa"/>
            <w:tcBorders>
              <w:top w:val="single" w:sz="4" w:space="0" w:color="auto"/>
              <w:left w:val="nil"/>
              <w:bottom w:val="single" w:sz="4" w:space="0" w:color="auto"/>
              <w:right w:val="single" w:sz="4" w:space="0" w:color="auto"/>
            </w:tcBorders>
            <w:shd w:val="clear" w:color="auto" w:fill="F2F2F2"/>
            <w:vAlign w:val="bottom"/>
          </w:tcPr>
          <w:p w14:paraId="0777E432" w14:textId="7C39B59D" w:rsidR="004F3DE8" w:rsidRPr="004E6F41" w:rsidRDefault="004F3DE8" w:rsidP="004F3DE8">
            <w:pPr>
              <w:jc w:val="center"/>
              <w:rPr>
                <w:rFonts w:ascii="Times New Roman" w:hAnsi="Times New Roman"/>
                <w:sz w:val="20"/>
              </w:rPr>
            </w:pPr>
            <w:r w:rsidRPr="004E6F41">
              <w:rPr>
                <w:rFonts w:ascii="Times New Roman" w:hAnsi="Times New Roman"/>
                <w:sz w:val="20"/>
              </w:rPr>
              <w:t xml:space="preserve">$802,060 </w:t>
            </w:r>
          </w:p>
        </w:tc>
      </w:tr>
      <w:tr w:rsidR="004F3DE8" w:rsidRPr="002A4A3E" w14:paraId="69CB2898" w14:textId="77777777" w:rsidTr="00462D00">
        <w:trPr>
          <w:trHeight w:val="70"/>
          <w:jc w:val="center"/>
        </w:trPr>
        <w:tc>
          <w:tcPr>
            <w:tcW w:w="2088" w:type="dxa"/>
            <w:tcBorders>
              <w:top w:val="nil"/>
              <w:left w:val="nil"/>
              <w:right w:val="single" w:sz="4" w:space="0" w:color="auto"/>
            </w:tcBorders>
            <w:shd w:val="clear" w:color="000000" w:fill="FFFFFF"/>
            <w:noWrap/>
            <w:vAlign w:val="bottom"/>
          </w:tcPr>
          <w:p w14:paraId="700E7587" w14:textId="77777777" w:rsidR="004F3DE8" w:rsidRPr="002A4A3E" w:rsidRDefault="004F3DE8" w:rsidP="004F3DE8">
            <w:pPr>
              <w:jc w:val="right"/>
              <w:rPr>
                <w:rFonts w:ascii="Times New Roman" w:eastAsia="Times New Roman" w:hAnsi="Times New Roman"/>
                <w:b/>
                <w:bCs/>
                <w:sz w:val="20"/>
              </w:rPr>
            </w:pPr>
            <w:r w:rsidRPr="002A4A3E">
              <w:rPr>
                <w:rFonts w:ascii="Times New Roman" w:eastAsia="Times New Roman" w:hAnsi="Times New Roman"/>
                <w:b/>
                <w:bCs/>
                <w:sz w:val="20"/>
              </w:rPr>
              <w:t>Ratio</w:t>
            </w:r>
          </w:p>
        </w:tc>
        <w:tc>
          <w:tcPr>
            <w:tcW w:w="1341" w:type="dxa"/>
            <w:tcBorders>
              <w:top w:val="single" w:sz="4" w:space="0" w:color="auto"/>
              <w:left w:val="nil"/>
              <w:bottom w:val="single" w:sz="4" w:space="0" w:color="auto"/>
              <w:right w:val="single" w:sz="4" w:space="0" w:color="auto"/>
            </w:tcBorders>
            <w:shd w:val="clear" w:color="auto" w:fill="F2F2F2"/>
            <w:noWrap/>
            <w:vAlign w:val="bottom"/>
          </w:tcPr>
          <w:p w14:paraId="75BFB4F9" w14:textId="2C298214" w:rsidR="004F3DE8" w:rsidRPr="004E6F41" w:rsidRDefault="004F3DE8" w:rsidP="004F3DE8">
            <w:pPr>
              <w:jc w:val="center"/>
              <w:rPr>
                <w:rFonts w:ascii="Times New Roman" w:hAnsi="Times New Roman"/>
                <w:sz w:val="20"/>
              </w:rPr>
            </w:pPr>
            <w:r w:rsidRPr="004E6F41">
              <w:rPr>
                <w:rFonts w:ascii="Times New Roman" w:hAnsi="Times New Roman"/>
                <w:sz w:val="20"/>
              </w:rPr>
              <w:t>2.2</w:t>
            </w:r>
          </w:p>
        </w:tc>
        <w:tc>
          <w:tcPr>
            <w:tcW w:w="1440" w:type="dxa"/>
            <w:tcBorders>
              <w:top w:val="single" w:sz="4" w:space="0" w:color="auto"/>
              <w:left w:val="nil"/>
              <w:bottom w:val="single" w:sz="4" w:space="0" w:color="auto"/>
              <w:right w:val="single" w:sz="4" w:space="0" w:color="auto"/>
            </w:tcBorders>
            <w:shd w:val="clear" w:color="auto" w:fill="F2F2F2"/>
            <w:noWrap/>
            <w:vAlign w:val="bottom"/>
          </w:tcPr>
          <w:p w14:paraId="568EBB41" w14:textId="050E7BB1" w:rsidR="004F3DE8" w:rsidRPr="004E6F41" w:rsidRDefault="004F3DE8" w:rsidP="004F3DE8">
            <w:pPr>
              <w:jc w:val="center"/>
              <w:rPr>
                <w:rFonts w:ascii="Times New Roman" w:hAnsi="Times New Roman"/>
                <w:sz w:val="20"/>
              </w:rPr>
            </w:pPr>
            <w:r w:rsidRPr="004E6F41">
              <w:rPr>
                <w:rFonts w:ascii="Times New Roman" w:hAnsi="Times New Roman"/>
                <w:sz w:val="20"/>
              </w:rPr>
              <w:t>4.5</w:t>
            </w:r>
          </w:p>
        </w:tc>
        <w:tc>
          <w:tcPr>
            <w:tcW w:w="1350" w:type="dxa"/>
            <w:tcBorders>
              <w:top w:val="single" w:sz="4" w:space="0" w:color="auto"/>
              <w:left w:val="nil"/>
              <w:bottom w:val="single" w:sz="4" w:space="0" w:color="auto"/>
              <w:right w:val="single" w:sz="4" w:space="0" w:color="auto"/>
            </w:tcBorders>
            <w:shd w:val="clear" w:color="auto" w:fill="F2F2F2"/>
            <w:noWrap/>
            <w:vAlign w:val="bottom"/>
          </w:tcPr>
          <w:p w14:paraId="3CB27DC3" w14:textId="2C9F1290" w:rsidR="004F3DE8" w:rsidRPr="004E6F41" w:rsidRDefault="004F3DE8" w:rsidP="004F3DE8">
            <w:pPr>
              <w:jc w:val="center"/>
              <w:rPr>
                <w:rFonts w:ascii="Times New Roman" w:hAnsi="Times New Roman"/>
                <w:sz w:val="20"/>
              </w:rPr>
            </w:pPr>
            <w:r w:rsidRPr="004E6F41">
              <w:rPr>
                <w:rFonts w:ascii="Times New Roman" w:hAnsi="Times New Roman"/>
                <w:sz w:val="20"/>
              </w:rPr>
              <w:t>2.7</w:t>
            </w:r>
          </w:p>
        </w:tc>
        <w:tc>
          <w:tcPr>
            <w:tcW w:w="1530" w:type="dxa"/>
            <w:tcBorders>
              <w:top w:val="single" w:sz="4" w:space="0" w:color="auto"/>
              <w:left w:val="nil"/>
              <w:bottom w:val="single" w:sz="4" w:space="0" w:color="auto"/>
              <w:right w:val="single" w:sz="4" w:space="0" w:color="auto"/>
            </w:tcBorders>
            <w:shd w:val="clear" w:color="auto" w:fill="F2F2F2"/>
            <w:vAlign w:val="bottom"/>
          </w:tcPr>
          <w:p w14:paraId="268F70D1" w14:textId="24223C3B" w:rsidR="004F3DE8" w:rsidRPr="004E6F41" w:rsidRDefault="004F3DE8" w:rsidP="004F3DE8">
            <w:pPr>
              <w:jc w:val="center"/>
              <w:rPr>
                <w:rFonts w:ascii="Times New Roman" w:hAnsi="Times New Roman"/>
                <w:sz w:val="20"/>
              </w:rPr>
            </w:pPr>
            <w:r w:rsidRPr="004E6F41">
              <w:rPr>
                <w:rFonts w:ascii="Times New Roman" w:hAnsi="Times New Roman"/>
                <w:sz w:val="20"/>
              </w:rPr>
              <w:t>1.3</w:t>
            </w:r>
          </w:p>
        </w:tc>
        <w:tc>
          <w:tcPr>
            <w:tcW w:w="1260" w:type="dxa"/>
            <w:tcBorders>
              <w:top w:val="single" w:sz="4" w:space="0" w:color="auto"/>
              <w:left w:val="nil"/>
              <w:bottom w:val="single" w:sz="4" w:space="0" w:color="auto"/>
              <w:right w:val="single" w:sz="4" w:space="0" w:color="auto"/>
            </w:tcBorders>
            <w:shd w:val="clear" w:color="auto" w:fill="F2F2F2"/>
            <w:vAlign w:val="bottom"/>
          </w:tcPr>
          <w:p w14:paraId="67E7C6A2" w14:textId="169E559A" w:rsidR="004F3DE8" w:rsidRPr="004E6F41" w:rsidRDefault="004F3DE8" w:rsidP="004F3DE8">
            <w:pPr>
              <w:jc w:val="center"/>
              <w:rPr>
                <w:rFonts w:ascii="Times New Roman" w:hAnsi="Times New Roman"/>
                <w:sz w:val="20"/>
              </w:rPr>
            </w:pPr>
            <w:r w:rsidRPr="004E6F41">
              <w:rPr>
                <w:rFonts w:ascii="Times New Roman" w:hAnsi="Times New Roman"/>
                <w:sz w:val="20"/>
              </w:rPr>
              <w:t>0.7</w:t>
            </w:r>
          </w:p>
        </w:tc>
        <w:tc>
          <w:tcPr>
            <w:tcW w:w="1809" w:type="dxa"/>
            <w:tcBorders>
              <w:top w:val="single" w:sz="4" w:space="0" w:color="auto"/>
              <w:left w:val="nil"/>
              <w:bottom w:val="single" w:sz="4" w:space="0" w:color="auto"/>
              <w:right w:val="single" w:sz="4" w:space="0" w:color="auto"/>
            </w:tcBorders>
            <w:shd w:val="clear" w:color="auto" w:fill="F2F2F2"/>
            <w:vAlign w:val="bottom"/>
          </w:tcPr>
          <w:p w14:paraId="41BC2458" w14:textId="12B3F991" w:rsidR="004F3DE8" w:rsidRPr="004E6F41" w:rsidRDefault="004F3DE8" w:rsidP="004F3DE8">
            <w:pPr>
              <w:jc w:val="center"/>
              <w:rPr>
                <w:rFonts w:ascii="Times New Roman" w:hAnsi="Times New Roman"/>
                <w:sz w:val="20"/>
              </w:rPr>
            </w:pPr>
            <w:r w:rsidRPr="004E6F41">
              <w:rPr>
                <w:rFonts w:ascii="Times New Roman" w:hAnsi="Times New Roman"/>
                <w:sz w:val="20"/>
              </w:rPr>
              <w:t>1.2</w:t>
            </w:r>
          </w:p>
        </w:tc>
      </w:tr>
      <w:tr w:rsidR="004F3DE8" w:rsidRPr="002A4A3E" w14:paraId="56B44247" w14:textId="77777777" w:rsidTr="00462D00">
        <w:trPr>
          <w:trHeight w:val="70"/>
          <w:jc w:val="center"/>
        </w:trPr>
        <w:tc>
          <w:tcPr>
            <w:tcW w:w="2088" w:type="dxa"/>
            <w:tcBorders>
              <w:top w:val="nil"/>
              <w:left w:val="nil"/>
            </w:tcBorders>
            <w:shd w:val="clear" w:color="auto" w:fill="auto"/>
            <w:noWrap/>
            <w:vAlign w:val="bottom"/>
          </w:tcPr>
          <w:p w14:paraId="31E14D40" w14:textId="77777777" w:rsidR="004F3DE8" w:rsidRPr="002A4A3E" w:rsidRDefault="004F3DE8" w:rsidP="004F3DE8">
            <w:pPr>
              <w:jc w:val="right"/>
              <w:rPr>
                <w:rFonts w:ascii="Times New Roman" w:eastAsia="Times New Roman" w:hAnsi="Times New Roman"/>
                <w:b/>
                <w:bCs/>
                <w:sz w:val="20"/>
              </w:rPr>
            </w:pPr>
          </w:p>
        </w:tc>
        <w:tc>
          <w:tcPr>
            <w:tcW w:w="1341" w:type="dxa"/>
            <w:tcBorders>
              <w:top w:val="single" w:sz="4" w:space="0" w:color="auto"/>
              <w:bottom w:val="single" w:sz="4" w:space="0" w:color="auto"/>
            </w:tcBorders>
            <w:shd w:val="clear" w:color="auto" w:fill="auto"/>
            <w:noWrap/>
            <w:vAlign w:val="bottom"/>
          </w:tcPr>
          <w:p w14:paraId="2B5D57A9" w14:textId="4F70065E" w:rsidR="004F3DE8" w:rsidRPr="004E6F41" w:rsidRDefault="004F3DE8" w:rsidP="004F3DE8">
            <w:pPr>
              <w:jc w:val="center"/>
              <w:rPr>
                <w:rFonts w:ascii="Times New Roman" w:hAnsi="Times New Roman"/>
                <w:sz w:val="20"/>
              </w:rPr>
            </w:pPr>
            <w:r w:rsidRPr="004E6F41">
              <w:rPr>
                <w:rFonts w:ascii="Times New Roman" w:hAnsi="Times New Roman"/>
                <w:sz w:val="20"/>
              </w:rPr>
              <w:t> </w:t>
            </w:r>
          </w:p>
        </w:tc>
        <w:tc>
          <w:tcPr>
            <w:tcW w:w="1440" w:type="dxa"/>
            <w:tcBorders>
              <w:top w:val="single" w:sz="4" w:space="0" w:color="auto"/>
              <w:bottom w:val="single" w:sz="4" w:space="0" w:color="auto"/>
            </w:tcBorders>
            <w:shd w:val="clear" w:color="auto" w:fill="auto"/>
            <w:noWrap/>
            <w:vAlign w:val="bottom"/>
          </w:tcPr>
          <w:p w14:paraId="36F8A5D8" w14:textId="17ABE449" w:rsidR="004F3DE8" w:rsidRPr="004E6F41" w:rsidRDefault="004F3DE8" w:rsidP="004F3DE8">
            <w:pPr>
              <w:jc w:val="center"/>
              <w:rPr>
                <w:rFonts w:ascii="Times New Roman" w:hAnsi="Times New Roman"/>
                <w:sz w:val="20"/>
              </w:rPr>
            </w:pPr>
            <w:r w:rsidRPr="004E6F41">
              <w:rPr>
                <w:rFonts w:ascii="Times New Roman" w:hAnsi="Times New Roman"/>
                <w:sz w:val="20"/>
              </w:rPr>
              <w:t> </w:t>
            </w:r>
          </w:p>
        </w:tc>
        <w:tc>
          <w:tcPr>
            <w:tcW w:w="1350" w:type="dxa"/>
            <w:tcBorders>
              <w:top w:val="single" w:sz="4" w:space="0" w:color="auto"/>
              <w:bottom w:val="single" w:sz="4" w:space="0" w:color="auto"/>
            </w:tcBorders>
            <w:shd w:val="clear" w:color="auto" w:fill="auto"/>
            <w:noWrap/>
            <w:vAlign w:val="bottom"/>
          </w:tcPr>
          <w:p w14:paraId="7BFF12D3" w14:textId="6D97F920" w:rsidR="004F3DE8" w:rsidRPr="004E6F41" w:rsidRDefault="004F3DE8" w:rsidP="004F3DE8">
            <w:pPr>
              <w:jc w:val="center"/>
              <w:rPr>
                <w:rFonts w:ascii="Times New Roman" w:hAnsi="Times New Roman"/>
                <w:sz w:val="20"/>
              </w:rPr>
            </w:pPr>
            <w:r w:rsidRPr="004E6F41">
              <w:rPr>
                <w:rFonts w:ascii="Times New Roman" w:hAnsi="Times New Roman"/>
                <w:sz w:val="20"/>
              </w:rPr>
              <w:t> </w:t>
            </w:r>
          </w:p>
        </w:tc>
        <w:tc>
          <w:tcPr>
            <w:tcW w:w="1530" w:type="dxa"/>
            <w:tcBorders>
              <w:top w:val="single" w:sz="4" w:space="0" w:color="auto"/>
              <w:bottom w:val="single" w:sz="4" w:space="0" w:color="auto"/>
            </w:tcBorders>
            <w:vAlign w:val="bottom"/>
          </w:tcPr>
          <w:p w14:paraId="0382342C" w14:textId="506D6E10" w:rsidR="004F3DE8" w:rsidRPr="004E6F41" w:rsidRDefault="004F3DE8" w:rsidP="004F3DE8">
            <w:pPr>
              <w:jc w:val="center"/>
              <w:rPr>
                <w:rFonts w:ascii="Times New Roman" w:hAnsi="Times New Roman"/>
                <w:sz w:val="20"/>
              </w:rPr>
            </w:pPr>
            <w:r w:rsidRPr="004E6F41">
              <w:rPr>
                <w:rFonts w:ascii="Times New Roman" w:hAnsi="Times New Roman"/>
                <w:sz w:val="20"/>
              </w:rPr>
              <w:t> </w:t>
            </w:r>
          </w:p>
        </w:tc>
        <w:tc>
          <w:tcPr>
            <w:tcW w:w="1260" w:type="dxa"/>
            <w:tcBorders>
              <w:top w:val="single" w:sz="4" w:space="0" w:color="auto"/>
              <w:bottom w:val="single" w:sz="4" w:space="0" w:color="auto"/>
            </w:tcBorders>
            <w:vAlign w:val="bottom"/>
          </w:tcPr>
          <w:p w14:paraId="351837DA" w14:textId="5346AABE" w:rsidR="004F3DE8" w:rsidRPr="004E6F41" w:rsidRDefault="004F3DE8" w:rsidP="004F3DE8">
            <w:pPr>
              <w:jc w:val="center"/>
              <w:rPr>
                <w:rFonts w:ascii="Times New Roman" w:hAnsi="Times New Roman"/>
                <w:sz w:val="20"/>
              </w:rPr>
            </w:pPr>
            <w:r w:rsidRPr="004E6F41">
              <w:rPr>
                <w:rFonts w:ascii="Times New Roman" w:hAnsi="Times New Roman"/>
                <w:sz w:val="20"/>
              </w:rPr>
              <w:t> </w:t>
            </w:r>
          </w:p>
        </w:tc>
        <w:tc>
          <w:tcPr>
            <w:tcW w:w="1809" w:type="dxa"/>
            <w:tcBorders>
              <w:top w:val="single" w:sz="4" w:space="0" w:color="auto"/>
              <w:bottom w:val="single" w:sz="4" w:space="0" w:color="auto"/>
            </w:tcBorders>
            <w:vAlign w:val="bottom"/>
          </w:tcPr>
          <w:p w14:paraId="7D23850D" w14:textId="1D79F42A" w:rsidR="004F3DE8" w:rsidRPr="004E6F41" w:rsidRDefault="004F3DE8" w:rsidP="004F3DE8">
            <w:pPr>
              <w:jc w:val="center"/>
              <w:rPr>
                <w:rFonts w:ascii="Times New Roman" w:hAnsi="Times New Roman"/>
                <w:sz w:val="20"/>
              </w:rPr>
            </w:pPr>
            <w:r w:rsidRPr="004E6F41">
              <w:rPr>
                <w:rFonts w:ascii="Times New Roman" w:hAnsi="Times New Roman"/>
                <w:sz w:val="20"/>
              </w:rPr>
              <w:t> </w:t>
            </w:r>
          </w:p>
        </w:tc>
      </w:tr>
      <w:tr w:rsidR="004F3DE8" w:rsidRPr="002A4A3E" w14:paraId="123261ED" w14:textId="77777777" w:rsidTr="00462D00">
        <w:trPr>
          <w:trHeight w:val="70"/>
          <w:jc w:val="center"/>
        </w:trPr>
        <w:tc>
          <w:tcPr>
            <w:tcW w:w="2088" w:type="dxa"/>
            <w:tcBorders>
              <w:left w:val="nil"/>
              <w:bottom w:val="nil"/>
              <w:right w:val="single" w:sz="4" w:space="0" w:color="auto"/>
            </w:tcBorders>
            <w:shd w:val="clear" w:color="000000" w:fill="FFFFFF"/>
            <w:noWrap/>
            <w:vAlign w:val="bottom"/>
          </w:tcPr>
          <w:p w14:paraId="5C5F6FB0" w14:textId="77777777" w:rsidR="004F3DE8" w:rsidRPr="002A4A3E" w:rsidRDefault="004F3DE8" w:rsidP="004F3DE8">
            <w:pPr>
              <w:jc w:val="right"/>
              <w:rPr>
                <w:rFonts w:ascii="Times New Roman" w:eastAsia="Times New Roman" w:hAnsi="Times New Roman"/>
                <w:b/>
                <w:bCs/>
                <w:sz w:val="20"/>
              </w:rPr>
            </w:pPr>
            <w:r>
              <w:rPr>
                <w:rFonts w:ascii="Times New Roman" w:eastAsia="Times New Roman" w:hAnsi="Times New Roman"/>
                <w:b/>
                <w:bCs/>
                <w:sz w:val="20"/>
              </w:rPr>
              <w:t>Social Cost</w:t>
            </w:r>
          </w:p>
        </w:tc>
        <w:tc>
          <w:tcPr>
            <w:tcW w:w="1341" w:type="dxa"/>
            <w:tcBorders>
              <w:top w:val="single" w:sz="4" w:space="0" w:color="auto"/>
              <w:left w:val="nil"/>
              <w:bottom w:val="single" w:sz="4" w:space="0" w:color="auto"/>
              <w:right w:val="single" w:sz="4" w:space="0" w:color="auto"/>
            </w:tcBorders>
            <w:shd w:val="clear" w:color="auto" w:fill="F2F2F2"/>
            <w:noWrap/>
            <w:vAlign w:val="bottom"/>
          </w:tcPr>
          <w:p w14:paraId="544CA13B" w14:textId="00512AAA" w:rsidR="004F3DE8" w:rsidRPr="004E6F41" w:rsidRDefault="004F3DE8" w:rsidP="004F3DE8">
            <w:pPr>
              <w:jc w:val="center"/>
              <w:rPr>
                <w:rFonts w:ascii="Times New Roman" w:hAnsi="Times New Roman"/>
                <w:sz w:val="20"/>
              </w:rPr>
            </w:pPr>
            <w:r w:rsidRPr="004E6F41">
              <w:rPr>
                <w:rFonts w:ascii="Times New Roman" w:hAnsi="Times New Roman"/>
                <w:sz w:val="20"/>
              </w:rPr>
              <w:t xml:space="preserve">$3,014,825 </w:t>
            </w:r>
          </w:p>
        </w:tc>
        <w:tc>
          <w:tcPr>
            <w:tcW w:w="1440" w:type="dxa"/>
            <w:tcBorders>
              <w:top w:val="single" w:sz="4" w:space="0" w:color="auto"/>
              <w:left w:val="nil"/>
              <w:bottom w:val="single" w:sz="4" w:space="0" w:color="auto"/>
              <w:right w:val="single" w:sz="4" w:space="0" w:color="auto"/>
            </w:tcBorders>
            <w:shd w:val="clear" w:color="auto" w:fill="F2F2F2"/>
            <w:noWrap/>
            <w:vAlign w:val="bottom"/>
          </w:tcPr>
          <w:p w14:paraId="1AD23CA9" w14:textId="0DA16AAF" w:rsidR="004F3DE8" w:rsidRPr="004E6F41" w:rsidRDefault="004F3DE8" w:rsidP="004F3DE8">
            <w:pPr>
              <w:jc w:val="center"/>
              <w:rPr>
                <w:rFonts w:ascii="Times New Roman" w:hAnsi="Times New Roman"/>
                <w:sz w:val="20"/>
              </w:rPr>
            </w:pPr>
            <w:r w:rsidRPr="004E6F41">
              <w:rPr>
                <w:rFonts w:ascii="Times New Roman" w:hAnsi="Times New Roman"/>
                <w:sz w:val="20"/>
              </w:rPr>
              <w:t xml:space="preserve">$115,891,955 </w:t>
            </w:r>
          </w:p>
        </w:tc>
        <w:tc>
          <w:tcPr>
            <w:tcW w:w="1350" w:type="dxa"/>
            <w:tcBorders>
              <w:top w:val="single" w:sz="4" w:space="0" w:color="auto"/>
              <w:left w:val="nil"/>
              <w:bottom w:val="single" w:sz="4" w:space="0" w:color="auto"/>
              <w:right w:val="single" w:sz="4" w:space="0" w:color="auto"/>
            </w:tcBorders>
            <w:shd w:val="clear" w:color="auto" w:fill="F2F2F2"/>
            <w:noWrap/>
            <w:vAlign w:val="bottom"/>
          </w:tcPr>
          <w:p w14:paraId="0E6DEC46" w14:textId="16078F27" w:rsidR="004F3DE8" w:rsidRPr="004E6F41" w:rsidRDefault="004F3DE8" w:rsidP="004F3DE8">
            <w:pPr>
              <w:jc w:val="center"/>
              <w:rPr>
                <w:rFonts w:ascii="Times New Roman" w:hAnsi="Times New Roman"/>
                <w:sz w:val="20"/>
              </w:rPr>
            </w:pPr>
            <w:r w:rsidRPr="004E6F41">
              <w:rPr>
                <w:rFonts w:ascii="Times New Roman" w:hAnsi="Times New Roman"/>
                <w:sz w:val="20"/>
              </w:rPr>
              <w:t>$34,346,908</w:t>
            </w:r>
          </w:p>
        </w:tc>
        <w:tc>
          <w:tcPr>
            <w:tcW w:w="1530" w:type="dxa"/>
            <w:tcBorders>
              <w:top w:val="single" w:sz="4" w:space="0" w:color="auto"/>
              <w:left w:val="nil"/>
              <w:bottom w:val="single" w:sz="4" w:space="0" w:color="auto"/>
              <w:right w:val="single" w:sz="4" w:space="0" w:color="auto"/>
            </w:tcBorders>
            <w:shd w:val="clear" w:color="auto" w:fill="F2F2F2"/>
            <w:vAlign w:val="bottom"/>
          </w:tcPr>
          <w:p w14:paraId="2A0DFAD8" w14:textId="02A1F2DD" w:rsidR="004F3DE8" w:rsidRPr="004E6F41" w:rsidRDefault="004F3DE8" w:rsidP="004F3DE8">
            <w:pPr>
              <w:jc w:val="center"/>
              <w:rPr>
                <w:rFonts w:ascii="Times New Roman" w:hAnsi="Times New Roman"/>
                <w:sz w:val="20"/>
              </w:rPr>
            </w:pPr>
            <w:r w:rsidRPr="004E6F41">
              <w:rPr>
                <w:rFonts w:ascii="Times New Roman" w:hAnsi="Times New Roman"/>
                <w:sz w:val="20"/>
              </w:rPr>
              <w:t xml:space="preserve">$15,565,397 </w:t>
            </w:r>
          </w:p>
        </w:tc>
        <w:tc>
          <w:tcPr>
            <w:tcW w:w="1260" w:type="dxa"/>
            <w:tcBorders>
              <w:top w:val="single" w:sz="4" w:space="0" w:color="auto"/>
              <w:left w:val="nil"/>
              <w:bottom w:val="single" w:sz="4" w:space="0" w:color="auto"/>
              <w:right w:val="single" w:sz="4" w:space="0" w:color="auto"/>
            </w:tcBorders>
            <w:shd w:val="clear" w:color="auto" w:fill="F2F2F2"/>
            <w:vAlign w:val="bottom"/>
          </w:tcPr>
          <w:p w14:paraId="755CF9E5" w14:textId="01C15849" w:rsidR="004F3DE8" w:rsidRPr="004E6F41" w:rsidRDefault="004F3DE8" w:rsidP="004F3DE8">
            <w:pPr>
              <w:jc w:val="center"/>
              <w:rPr>
                <w:rFonts w:ascii="Times New Roman" w:hAnsi="Times New Roman"/>
                <w:sz w:val="20"/>
              </w:rPr>
            </w:pPr>
            <w:r w:rsidRPr="004E6F41">
              <w:rPr>
                <w:rFonts w:ascii="Times New Roman" w:hAnsi="Times New Roman"/>
                <w:color w:val="FF0000"/>
                <w:sz w:val="20"/>
              </w:rPr>
              <w:t>($1,482,462)</w:t>
            </w:r>
          </w:p>
        </w:tc>
        <w:tc>
          <w:tcPr>
            <w:tcW w:w="1809" w:type="dxa"/>
            <w:tcBorders>
              <w:top w:val="single" w:sz="4" w:space="0" w:color="auto"/>
              <w:left w:val="nil"/>
              <w:bottom w:val="single" w:sz="4" w:space="0" w:color="auto"/>
              <w:right w:val="single" w:sz="4" w:space="0" w:color="auto"/>
            </w:tcBorders>
            <w:shd w:val="clear" w:color="auto" w:fill="F2F2F2"/>
            <w:vAlign w:val="bottom"/>
          </w:tcPr>
          <w:p w14:paraId="0AEBC6B2" w14:textId="7CC496AC" w:rsidR="004F3DE8" w:rsidRPr="004E6F41" w:rsidRDefault="004F3DE8" w:rsidP="004F3DE8">
            <w:pPr>
              <w:jc w:val="center"/>
              <w:rPr>
                <w:rFonts w:ascii="Times New Roman" w:hAnsi="Times New Roman"/>
                <w:sz w:val="20"/>
              </w:rPr>
            </w:pPr>
            <w:r w:rsidRPr="004E6F41">
              <w:rPr>
                <w:rFonts w:ascii="Times New Roman" w:hAnsi="Times New Roman"/>
                <w:sz w:val="20"/>
              </w:rPr>
              <w:t xml:space="preserve">$2,920,757 </w:t>
            </w:r>
          </w:p>
        </w:tc>
      </w:tr>
      <w:tr w:rsidR="004F3DE8" w:rsidRPr="002A4A3E" w14:paraId="7B3993E4" w14:textId="77777777" w:rsidTr="00462D00">
        <w:trPr>
          <w:trHeight w:val="70"/>
          <w:jc w:val="center"/>
        </w:trPr>
        <w:tc>
          <w:tcPr>
            <w:tcW w:w="2088" w:type="dxa"/>
            <w:tcBorders>
              <w:top w:val="nil"/>
              <w:left w:val="nil"/>
              <w:bottom w:val="nil"/>
              <w:right w:val="single" w:sz="4" w:space="0" w:color="auto"/>
            </w:tcBorders>
            <w:shd w:val="clear" w:color="000000" w:fill="FFFFFF"/>
            <w:noWrap/>
            <w:vAlign w:val="bottom"/>
          </w:tcPr>
          <w:p w14:paraId="31E36A9C" w14:textId="77777777" w:rsidR="004F3DE8" w:rsidRPr="002A4A3E" w:rsidRDefault="004F3DE8" w:rsidP="004F3DE8">
            <w:pPr>
              <w:jc w:val="right"/>
              <w:rPr>
                <w:rFonts w:ascii="Times New Roman" w:eastAsia="Times New Roman" w:hAnsi="Times New Roman"/>
                <w:b/>
                <w:bCs/>
                <w:sz w:val="20"/>
              </w:rPr>
            </w:pPr>
            <w:r>
              <w:rPr>
                <w:rFonts w:ascii="Times New Roman" w:eastAsia="Times New Roman" w:hAnsi="Times New Roman"/>
                <w:b/>
                <w:bCs/>
                <w:sz w:val="20"/>
              </w:rPr>
              <w:t>Ratio</w:t>
            </w:r>
          </w:p>
        </w:tc>
        <w:tc>
          <w:tcPr>
            <w:tcW w:w="1341" w:type="dxa"/>
            <w:tcBorders>
              <w:top w:val="nil"/>
              <w:left w:val="nil"/>
              <w:bottom w:val="single" w:sz="4" w:space="0" w:color="auto"/>
              <w:right w:val="single" w:sz="4" w:space="0" w:color="auto"/>
            </w:tcBorders>
            <w:shd w:val="clear" w:color="auto" w:fill="F2F2F2"/>
            <w:noWrap/>
            <w:vAlign w:val="bottom"/>
          </w:tcPr>
          <w:p w14:paraId="7C7DAE45" w14:textId="2494C004" w:rsidR="004F3DE8" w:rsidRPr="004E6F41" w:rsidRDefault="004F3DE8" w:rsidP="004F3DE8">
            <w:pPr>
              <w:jc w:val="center"/>
              <w:rPr>
                <w:rFonts w:ascii="Times New Roman" w:hAnsi="Times New Roman"/>
                <w:sz w:val="20"/>
              </w:rPr>
            </w:pPr>
            <w:r w:rsidRPr="004E6F41">
              <w:rPr>
                <w:rFonts w:ascii="Times New Roman" w:hAnsi="Times New Roman"/>
                <w:sz w:val="20"/>
              </w:rPr>
              <w:t>3.0</w:t>
            </w:r>
          </w:p>
        </w:tc>
        <w:tc>
          <w:tcPr>
            <w:tcW w:w="1440" w:type="dxa"/>
            <w:tcBorders>
              <w:top w:val="nil"/>
              <w:left w:val="nil"/>
              <w:bottom w:val="single" w:sz="4" w:space="0" w:color="auto"/>
              <w:right w:val="single" w:sz="4" w:space="0" w:color="auto"/>
            </w:tcBorders>
            <w:shd w:val="clear" w:color="auto" w:fill="F2F2F2"/>
            <w:noWrap/>
            <w:vAlign w:val="bottom"/>
          </w:tcPr>
          <w:p w14:paraId="7C9397D5" w14:textId="3502F006" w:rsidR="004F3DE8" w:rsidRPr="004E6F41" w:rsidRDefault="004F3DE8" w:rsidP="004F3DE8">
            <w:pPr>
              <w:jc w:val="center"/>
              <w:rPr>
                <w:rFonts w:ascii="Times New Roman" w:hAnsi="Times New Roman"/>
                <w:sz w:val="20"/>
              </w:rPr>
            </w:pPr>
            <w:r w:rsidRPr="004E6F41">
              <w:rPr>
                <w:rFonts w:ascii="Times New Roman" w:hAnsi="Times New Roman"/>
                <w:sz w:val="20"/>
              </w:rPr>
              <w:t>6.3</w:t>
            </w:r>
          </w:p>
        </w:tc>
        <w:tc>
          <w:tcPr>
            <w:tcW w:w="1350" w:type="dxa"/>
            <w:tcBorders>
              <w:top w:val="nil"/>
              <w:left w:val="nil"/>
              <w:bottom w:val="single" w:sz="4" w:space="0" w:color="auto"/>
              <w:right w:val="single" w:sz="4" w:space="0" w:color="auto"/>
            </w:tcBorders>
            <w:shd w:val="clear" w:color="auto" w:fill="F2F2F2"/>
            <w:noWrap/>
            <w:vAlign w:val="bottom"/>
          </w:tcPr>
          <w:p w14:paraId="4534AF81" w14:textId="4311D119" w:rsidR="004F3DE8" w:rsidRPr="004E6F41" w:rsidRDefault="004F3DE8" w:rsidP="004F3DE8">
            <w:pPr>
              <w:jc w:val="center"/>
              <w:rPr>
                <w:rFonts w:ascii="Times New Roman" w:hAnsi="Times New Roman"/>
                <w:sz w:val="20"/>
              </w:rPr>
            </w:pPr>
            <w:r w:rsidRPr="004E6F41">
              <w:rPr>
                <w:rFonts w:ascii="Times New Roman" w:hAnsi="Times New Roman"/>
                <w:sz w:val="20"/>
              </w:rPr>
              <w:t>3.5</w:t>
            </w:r>
          </w:p>
        </w:tc>
        <w:tc>
          <w:tcPr>
            <w:tcW w:w="1530" w:type="dxa"/>
            <w:tcBorders>
              <w:top w:val="nil"/>
              <w:left w:val="nil"/>
              <w:bottom w:val="single" w:sz="4" w:space="0" w:color="auto"/>
              <w:right w:val="single" w:sz="4" w:space="0" w:color="auto"/>
            </w:tcBorders>
            <w:shd w:val="clear" w:color="auto" w:fill="F2F2F2"/>
            <w:vAlign w:val="bottom"/>
          </w:tcPr>
          <w:p w14:paraId="113DBBB6" w14:textId="7153F6F0" w:rsidR="004F3DE8" w:rsidRPr="004E6F41" w:rsidRDefault="004F3DE8" w:rsidP="004F3DE8">
            <w:pPr>
              <w:jc w:val="center"/>
              <w:rPr>
                <w:rFonts w:ascii="Times New Roman" w:hAnsi="Times New Roman"/>
                <w:sz w:val="20"/>
              </w:rPr>
            </w:pPr>
            <w:r w:rsidRPr="004E6F41">
              <w:rPr>
                <w:rFonts w:ascii="Times New Roman" w:hAnsi="Times New Roman"/>
                <w:sz w:val="20"/>
              </w:rPr>
              <w:t>1.7</w:t>
            </w:r>
          </w:p>
        </w:tc>
        <w:tc>
          <w:tcPr>
            <w:tcW w:w="1260" w:type="dxa"/>
            <w:tcBorders>
              <w:top w:val="nil"/>
              <w:left w:val="nil"/>
              <w:bottom w:val="single" w:sz="4" w:space="0" w:color="auto"/>
              <w:right w:val="single" w:sz="4" w:space="0" w:color="auto"/>
            </w:tcBorders>
            <w:shd w:val="clear" w:color="auto" w:fill="F2F2F2"/>
            <w:vAlign w:val="bottom"/>
          </w:tcPr>
          <w:p w14:paraId="0856F26A" w14:textId="3BC15750" w:rsidR="004F3DE8" w:rsidRPr="004E6F41" w:rsidRDefault="004F3DE8" w:rsidP="004F3DE8">
            <w:pPr>
              <w:jc w:val="center"/>
              <w:rPr>
                <w:rFonts w:ascii="Times New Roman" w:hAnsi="Times New Roman"/>
                <w:sz w:val="20"/>
              </w:rPr>
            </w:pPr>
            <w:r w:rsidRPr="004E6F41">
              <w:rPr>
                <w:rFonts w:ascii="Times New Roman" w:hAnsi="Times New Roman"/>
                <w:sz w:val="20"/>
              </w:rPr>
              <w:t>0.9</w:t>
            </w:r>
          </w:p>
        </w:tc>
        <w:tc>
          <w:tcPr>
            <w:tcW w:w="1809" w:type="dxa"/>
            <w:tcBorders>
              <w:top w:val="nil"/>
              <w:left w:val="nil"/>
              <w:bottom w:val="single" w:sz="4" w:space="0" w:color="auto"/>
              <w:right w:val="single" w:sz="4" w:space="0" w:color="auto"/>
            </w:tcBorders>
            <w:shd w:val="clear" w:color="auto" w:fill="F2F2F2"/>
            <w:vAlign w:val="bottom"/>
          </w:tcPr>
          <w:p w14:paraId="0A9E6FF4" w14:textId="3C3A6B60" w:rsidR="004F3DE8" w:rsidRPr="004E6F41" w:rsidRDefault="004F3DE8" w:rsidP="004F3DE8">
            <w:pPr>
              <w:jc w:val="center"/>
              <w:rPr>
                <w:rFonts w:ascii="Times New Roman" w:hAnsi="Times New Roman"/>
                <w:sz w:val="20"/>
              </w:rPr>
            </w:pPr>
            <w:r w:rsidRPr="004E6F41">
              <w:rPr>
                <w:rFonts w:ascii="Times New Roman" w:hAnsi="Times New Roman"/>
                <w:sz w:val="20"/>
              </w:rPr>
              <w:t>1.8</w:t>
            </w:r>
          </w:p>
        </w:tc>
      </w:tr>
    </w:tbl>
    <w:p w14:paraId="6AEB9121" w14:textId="77777777" w:rsidR="00E36237" w:rsidRDefault="00E36237" w:rsidP="000F19BF">
      <w:pPr>
        <w:autoSpaceDE w:val="0"/>
        <w:autoSpaceDN w:val="0"/>
        <w:adjustRightInd w:val="0"/>
        <w:spacing w:after="240"/>
        <w:rPr>
          <w:rFonts w:ascii="Times New Roman" w:hAnsi="Times New Roman"/>
        </w:rPr>
      </w:pPr>
    </w:p>
    <w:p w14:paraId="6A2B9034" w14:textId="7048C610" w:rsidR="000F19BF" w:rsidRPr="00AA4557" w:rsidRDefault="00C47F7C" w:rsidP="000F19BF">
      <w:pPr>
        <w:autoSpaceDE w:val="0"/>
        <w:autoSpaceDN w:val="0"/>
        <w:adjustRightInd w:val="0"/>
        <w:spacing w:after="240"/>
        <w:rPr>
          <w:rFonts w:ascii="Times New Roman" w:hAnsi="Times New Roman"/>
        </w:rPr>
      </w:pPr>
      <w:r>
        <w:rPr>
          <w:rFonts w:ascii="Times New Roman" w:hAnsi="Times New Roman"/>
        </w:rPr>
        <w:t xml:space="preserve">A </w:t>
      </w:r>
      <w:r w:rsidR="00476C89">
        <w:rPr>
          <w:rFonts w:ascii="Times New Roman" w:hAnsi="Times New Roman"/>
        </w:rPr>
        <w:t xml:space="preserve">time series </w:t>
      </w:r>
      <w:r w:rsidR="000F19BF">
        <w:rPr>
          <w:rFonts w:ascii="Times New Roman" w:hAnsi="Times New Roman"/>
        </w:rPr>
        <w:t xml:space="preserve">of </w:t>
      </w:r>
      <w:r w:rsidR="0026188D">
        <w:rPr>
          <w:rFonts w:ascii="Times New Roman" w:hAnsi="Times New Roman"/>
        </w:rPr>
        <w:t xml:space="preserve">results of the participant and total resource costs tests </w:t>
      </w:r>
      <w:r w:rsidR="000F19BF">
        <w:rPr>
          <w:rFonts w:ascii="Times New Roman" w:hAnsi="Times New Roman"/>
        </w:rPr>
        <w:t>2006 through 201</w:t>
      </w:r>
      <w:r w:rsidR="00476C89">
        <w:rPr>
          <w:rFonts w:ascii="Times New Roman" w:hAnsi="Times New Roman"/>
        </w:rPr>
        <w:t>8</w:t>
      </w:r>
      <w:r w:rsidR="007677E1">
        <w:rPr>
          <w:rStyle w:val="FootnoteReference"/>
          <w:rFonts w:ascii="Times New Roman" w:hAnsi="Times New Roman"/>
          <w:b/>
          <w:szCs w:val="22"/>
        </w:rPr>
        <w:footnoteReference w:id="10"/>
      </w:r>
      <w:r w:rsidR="000F19BF" w:rsidRPr="00D57415">
        <w:rPr>
          <w:rFonts w:ascii="Times New Roman" w:hAnsi="Times New Roman"/>
        </w:rPr>
        <w:t xml:space="preserve"> are presented in Tables </w:t>
      </w:r>
      <w:r w:rsidR="0053576E">
        <w:rPr>
          <w:rFonts w:ascii="Times New Roman" w:hAnsi="Times New Roman"/>
        </w:rPr>
        <w:t>5</w:t>
      </w:r>
      <w:r w:rsidR="000F19BF" w:rsidRPr="00D57415">
        <w:rPr>
          <w:rFonts w:ascii="Times New Roman" w:hAnsi="Times New Roman"/>
        </w:rPr>
        <w:t xml:space="preserve"> and </w:t>
      </w:r>
      <w:r w:rsidR="0053576E">
        <w:rPr>
          <w:rFonts w:ascii="Times New Roman" w:hAnsi="Times New Roman"/>
        </w:rPr>
        <w:t>6</w:t>
      </w:r>
      <w:r w:rsidR="00D276CF">
        <w:rPr>
          <w:rFonts w:ascii="Times New Roman" w:hAnsi="Times New Roman"/>
        </w:rPr>
        <w:t xml:space="preserve">. </w:t>
      </w:r>
      <w:r w:rsidR="00B42E28">
        <w:rPr>
          <w:rFonts w:ascii="Times New Roman" w:hAnsi="Times New Roman"/>
        </w:rPr>
        <w:t>N</w:t>
      </w:r>
      <w:r w:rsidR="000F19BF" w:rsidRPr="00D57415">
        <w:rPr>
          <w:rFonts w:ascii="Times New Roman" w:hAnsi="Times New Roman"/>
        </w:rPr>
        <w:t xml:space="preserve">umerous updates </w:t>
      </w:r>
      <w:r w:rsidR="00B42E28">
        <w:rPr>
          <w:rFonts w:ascii="Times New Roman" w:hAnsi="Times New Roman"/>
        </w:rPr>
        <w:t xml:space="preserve">over the years regarding </w:t>
      </w:r>
      <w:r w:rsidR="000F19BF" w:rsidRPr="00D57415">
        <w:rPr>
          <w:rFonts w:ascii="Times New Roman" w:hAnsi="Times New Roman"/>
        </w:rPr>
        <w:t>model inputs and assumptions have an impact on the</w:t>
      </w:r>
      <w:r w:rsidR="0026188D">
        <w:rPr>
          <w:rFonts w:ascii="Times New Roman" w:hAnsi="Times New Roman"/>
        </w:rPr>
        <w:t xml:space="preserve"> </w:t>
      </w:r>
      <w:r w:rsidR="00B42E28">
        <w:rPr>
          <w:rFonts w:ascii="Times New Roman" w:hAnsi="Times New Roman"/>
        </w:rPr>
        <w:t>CBA</w:t>
      </w:r>
      <w:r w:rsidR="000F19BF" w:rsidRPr="00D57415">
        <w:rPr>
          <w:rFonts w:ascii="Times New Roman" w:hAnsi="Times New Roman"/>
        </w:rPr>
        <w:t xml:space="preserve"> results, making a direct comparison between years </w:t>
      </w:r>
      <w:r>
        <w:rPr>
          <w:rFonts w:ascii="Times New Roman" w:hAnsi="Times New Roman"/>
        </w:rPr>
        <w:t>challenging</w:t>
      </w:r>
      <w:r w:rsidR="000F19BF" w:rsidRPr="00D57415">
        <w:rPr>
          <w:rFonts w:ascii="Times New Roman" w:hAnsi="Times New Roman"/>
        </w:rPr>
        <w:t>.</w:t>
      </w:r>
      <w:r w:rsidR="000F19BF">
        <w:rPr>
          <w:rFonts w:ascii="Times New Roman" w:hAnsi="Times New Roman"/>
        </w:rPr>
        <w:t xml:space="preserve"> </w:t>
      </w:r>
      <w:r w:rsidR="00E9130F">
        <w:rPr>
          <w:rFonts w:ascii="Times New Roman" w:hAnsi="Times New Roman"/>
        </w:rPr>
        <w:t xml:space="preserve">Illustratively, there have been </w:t>
      </w:r>
      <w:r w:rsidR="000F19BF">
        <w:rPr>
          <w:rFonts w:ascii="Times New Roman" w:hAnsi="Times New Roman"/>
        </w:rPr>
        <w:t xml:space="preserve">changes in incentive levels </w:t>
      </w:r>
      <w:r w:rsidR="00E9130F">
        <w:rPr>
          <w:rFonts w:ascii="Times New Roman" w:hAnsi="Times New Roman"/>
        </w:rPr>
        <w:t xml:space="preserve">and measures, such as </w:t>
      </w:r>
      <w:r w:rsidR="000F19BF">
        <w:rPr>
          <w:rFonts w:ascii="Times New Roman" w:hAnsi="Times New Roman"/>
        </w:rPr>
        <w:t>inclusion of Tier 1 audit and air sealing in the Home Performance program</w:t>
      </w:r>
      <w:r w:rsidR="0026188D">
        <w:rPr>
          <w:rFonts w:ascii="Times New Roman" w:hAnsi="Times New Roman"/>
        </w:rPr>
        <w:t xml:space="preserve"> </w:t>
      </w:r>
      <w:r w:rsidR="000F19BF">
        <w:rPr>
          <w:rFonts w:ascii="Times New Roman" w:hAnsi="Times New Roman"/>
        </w:rPr>
        <w:t xml:space="preserve">and </w:t>
      </w:r>
      <w:r w:rsidR="00B43894">
        <w:rPr>
          <w:rFonts w:ascii="Times New Roman" w:hAnsi="Times New Roman"/>
        </w:rPr>
        <w:t>in</w:t>
      </w:r>
      <w:r w:rsidR="000F19BF">
        <w:rPr>
          <w:rFonts w:ascii="Times New Roman" w:hAnsi="Times New Roman"/>
        </w:rPr>
        <w:t>clusion of propane fuel switching from program savings</w:t>
      </w:r>
      <w:r w:rsidR="005A327F">
        <w:rPr>
          <w:rFonts w:ascii="Times New Roman" w:hAnsi="Times New Roman"/>
        </w:rPr>
        <w:t>.</w:t>
      </w:r>
      <w:r w:rsidR="0026188D">
        <w:rPr>
          <w:rFonts w:ascii="Times New Roman" w:hAnsi="Times New Roman"/>
        </w:rPr>
        <w:t xml:space="preserve"> </w:t>
      </w:r>
      <w:r w:rsidR="00C26B4C">
        <w:rPr>
          <w:rFonts w:ascii="Times New Roman" w:hAnsi="Times New Roman"/>
        </w:rPr>
        <w:t xml:space="preserve">Additionally, the Program Manager has been able to provide more data on </w:t>
      </w:r>
      <w:r w:rsidR="00E9130F">
        <w:rPr>
          <w:rFonts w:ascii="Times New Roman" w:hAnsi="Times New Roman"/>
        </w:rPr>
        <w:t xml:space="preserve">installed </w:t>
      </w:r>
      <w:r w:rsidR="00C26B4C">
        <w:rPr>
          <w:rFonts w:ascii="Times New Roman" w:hAnsi="Times New Roman"/>
        </w:rPr>
        <w:t>measures in recent years</w:t>
      </w:r>
      <w:r w:rsidR="00E9130F">
        <w:rPr>
          <w:rFonts w:ascii="Times New Roman" w:hAnsi="Times New Roman"/>
        </w:rPr>
        <w:t>,</w:t>
      </w:r>
      <w:r w:rsidR="00C26B4C">
        <w:rPr>
          <w:rFonts w:ascii="Times New Roman" w:hAnsi="Times New Roman"/>
        </w:rPr>
        <w:t xml:space="preserve"> which has </w:t>
      </w:r>
      <w:r w:rsidR="00E9130F">
        <w:rPr>
          <w:rFonts w:ascii="Times New Roman" w:hAnsi="Times New Roman"/>
        </w:rPr>
        <w:t xml:space="preserve">improved the accuracy of </w:t>
      </w:r>
      <w:r w:rsidR="00C26B4C">
        <w:rPr>
          <w:rFonts w:ascii="Times New Roman" w:hAnsi="Times New Roman"/>
        </w:rPr>
        <w:t>the CBA results (particularly</w:t>
      </w:r>
      <w:r w:rsidR="00E9130F">
        <w:rPr>
          <w:rFonts w:ascii="Times New Roman" w:hAnsi="Times New Roman"/>
        </w:rPr>
        <w:t xml:space="preserve"> in the Residential sector).</w:t>
      </w:r>
      <w:r w:rsidR="00547AA6">
        <w:rPr>
          <w:rFonts w:ascii="Times New Roman" w:hAnsi="Times New Roman"/>
        </w:rPr>
        <w:t xml:space="preserve"> There is no definitive trend one way or the other over the past few years</w:t>
      </w:r>
      <w:r w:rsidR="00EF47E1">
        <w:rPr>
          <w:rFonts w:ascii="Times New Roman" w:hAnsi="Times New Roman"/>
        </w:rPr>
        <w:t xml:space="preserve"> </w:t>
      </w:r>
      <w:r w:rsidR="00C10AD8">
        <w:rPr>
          <w:rFonts w:ascii="Times New Roman" w:hAnsi="Times New Roman"/>
        </w:rPr>
        <w:t xml:space="preserve">in </w:t>
      </w:r>
      <w:r w:rsidR="00EF47E1">
        <w:rPr>
          <w:rFonts w:ascii="Times New Roman" w:hAnsi="Times New Roman"/>
        </w:rPr>
        <w:t xml:space="preserve">the </w:t>
      </w:r>
      <w:r w:rsidR="0026188D">
        <w:rPr>
          <w:rFonts w:ascii="Times New Roman" w:hAnsi="Times New Roman"/>
        </w:rPr>
        <w:t xml:space="preserve">BCRs. </w:t>
      </w:r>
    </w:p>
    <w:p w14:paraId="2448066A" w14:textId="0DFF93A0" w:rsidR="000F19BF" w:rsidRPr="001A5ECD" w:rsidRDefault="000F19BF" w:rsidP="000F19BF">
      <w:pPr>
        <w:autoSpaceDE w:val="0"/>
        <w:autoSpaceDN w:val="0"/>
        <w:adjustRightInd w:val="0"/>
        <w:spacing w:after="240"/>
        <w:jc w:val="center"/>
        <w:rPr>
          <w:rFonts w:ascii="Times New Roman" w:hAnsi="Times New Roman"/>
        </w:rPr>
      </w:pPr>
      <w:r w:rsidRPr="001A5ECD">
        <w:rPr>
          <w:rFonts w:ascii="Times New Roman" w:hAnsi="Times New Roman"/>
          <w:b/>
          <w:szCs w:val="22"/>
        </w:rPr>
        <w:t xml:space="preserve">Table </w:t>
      </w:r>
      <w:r w:rsidR="0053576E">
        <w:rPr>
          <w:rFonts w:ascii="Times New Roman" w:hAnsi="Times New Roman"/>
          <w:b/>
          <w:szCs w:val="22"/>
        </w:rPr>
        <w:t>5</w:t>
      </w:r>
      <w:r w:rsidRPr="001A5ECD">
        <w:rPr>
          <w:rFonts w:ascii="Times New Roman" w:hAnsi="Times New Roman"/>
          <w:b/>
          <w:szCs w:val="22"/>
        </w:rPr>
        <w:t>: Participant Cost Test Ratios</w:t>
      </w:r>
      <w:r w:rsidR="00534FF8">
        <w:rPr>
          <w:rFonts w:ascii="Times New Roman" w:hAnsi="Times New Roman"/>
          <w:b/>
          <w:szCs w:val="22"/>
        </w:rPr>
        <w:t xml:space="preserve"> (2006-201</w:t>
      </w:r>
      <w:r w:rsidR="006C0374">
        <w:rPr>
          <w:rFonts w:ascii="Times New Roman" w:hAnsi="Times New Roman"/>
          <w:b/>
          <w:szCs w:val="22"/>
        </w:rPr>
        <w:t>8</w:t>
      </w:r>
      <w:r w:rsidR="00534FF8">
        <w:rPr>
          <w:rFonts w:ascii="Times New Roman" w:hAnsi="Times New Roman"/>
          <w:b/>
          <w:szCs w:val="22"/>
        </w:rPr>
        <w:t>)</w:t>
      </w:r>
    </w:p>
    <w:tbl>
      <w:tblPr>
        <w:tblW w:w="10883" w:type="dxa"/>
        <w:jc w:val="center"/>
        <w:tblLayout w:type="fixed"/>
        <w:tblLook w:val="00A0" w:firstRow="1" w:lastRow="0" w:firstColumn="1" w:lastColumn="0" w:noHBand="0" w:noVBand="0"/>
      </w:tblPr>
      <w:tblGrid>
        <w:gridCol w:w="2492"/>
        <w:gridCol w:w="699"/>
        <w:gridCol w:w="699"/>
        <w:gridCol w:w="699"/>
        <w:gridCol w:w="699"/>
        <w:gridCol w:w="699"/>
        <w:gridCol w:w="699"/>
        <w:gridCol w:w="699"/>
        <w:gridCol w:w="699"/>
        <w:gridCol w:w="699"/>
        <w:gridCol w:w="700"/>
        <w:gridCol w:w="700"/>
        <w:gridCol w:w="700"/>
      </w:tblGrid>
      <w:tr w:rsidR="0021547C" w:rsidRPr="001A5ECD" w14:paraId="5DAB2B26" w14:textId="2A27355C" w:rsidTr="004A09AD">
        <w:trPr>
          <w:trHeight w:val="70"/>
          <w:jc w:val="center"/>
        </w:trPr>
        <w:tc>
          <w:tcPr>
            <w:tcW w:w="2492" w:type="dxa"/>
            <w:tcBorders>
              <w:top w:val="nil"/>
              <w:left w:val="nil"/>
              <w:bottom w:val="nil"/>
              <w:right w:val="nil"/>
            </w:tcBorders>
            <w:shd w:val="clear" w:color="auto" w:fill="auto"/>
            <w:noWrap/>
            <w:vAlign w:val="bottom"/>
          </w:tcPr>
          <w:p w14:paraId="7A2ADD15" w14:textId="77777777" w:rsidR="0021547C" w:rsidRPr="001A5ECD" w:rsidRDefault="0021547C" w:rsidP="000F19BF">
            <w:pPr>
              <w:rPr>
                <w:rFonts w:ascii="Times New Roman" w:hAnsi="Times New Roman"/>
                <w:sz w:val="20"/>
              </w:rPr>
            </w:pPr>
            <w:r w:rsidRPr="001A5ECD">
              <w:rPr>
                <w:rFonts w:ascii="Times New Roman" w:hAnsi="Times New Roman"/>
                <w:sz w:val="20"/>
              </w:rPr>
              <w:t> </w:t>
            </w:r>
          </w:p>
        </w:tc>
        <w:tc>
          <w:tcPr>
            <w:tcW w:w="699" w:type="dxa"/>
            <w:tcBorders>
              <w:top w:val="single" w:sz="4" w:space="0" w:color="auto"/>
              <w:left w:val="single" w:sz="4" w:space="0" w:color="auto"/>
              <w:bottom w:val="single" w:sz="4" w:space="0" w:color="auto"/>
              <w:right w:val="single" w:sz="4" w:space="0" w:color="auto"/>
            </w:tcBorders>
            <w:shd w:val="clear" w:color="auto" w:fill="A6A6A6"/>
            <w:noWrap/>
          </w:tcPr>
          <w:p w14:paraId="597060E5" w14:textId="77777777" w:rsidR="0021547C" w:rsidRPr="001A5ECD" w:rsidRDefault="0021547C" w:rsidP="000F19BF">
            <w:pPr>
              <w:jc w:val="center"/>
              <w:rPr>
                <w:rFonts w:ascii="Times New Roman" w:hAnsi="Times New Roman"/>
                <w:b/>
                <w:bCs/>
                <w:sz w:val="20"/>
              </w:rPr>
            </w:pPr>
            <w:r w:rsidRPr="001A5ECD">
              <w:rPr>
                <w:rFonts w:ascii="Times New Roman" w:hAnsi="Times New Roman"/>
                <w:b/>
                <w:bCs/>
                <w:sz w:val="20"/>
              </w:rPr>
              <w:t>2006</w:t>
            </w:r>
          </w:p>
        </w:tc>
        <w:tc>
          <w:tcPr>
            <w:tcW w:w="699" w:type="dxa"/>
            <w:tcBorders>
              <w:top w:val="single" w:sz="4" w:space="0" w:color="auto"/>
              <w:left w:val="nil"/>
              <w:bottom w:val="single" w:sz="4" w:space="0" w:color="auto"/>
              <w:right w:val="single" w:sz="4" w:space="0" w:color="auto"/>
            </w:tcBorders>
            <w:shd w:val="clear" w:color="auto" w:fill="A6A6A6"/>
            <w:noWrap/>
          </w:tcPr>
          <w:p w14:paraId="47420B2E" w14:textId="77777777" w:rsidR="0021547C" w:rsidRPr="001A5ECD" w:rsidRDefault="0021547C" w:rsidP="000F19BF">
            <w:pPr>
              <w:jc w:val="center"/>
              <w:rPr>
                <w:rFonts w:ascii="Times New Roman" w:hAnsi="Times New Roman"/>
                <w:b/>
                <w:bCs/>
                <w:sz w:val="20"/>
              </w:rPr>
            </w:pPr>
            <w:r w:rsidRPr="001A5ECD">
              <w:rPr>
                <w:rFonts w:ascii="Times New Roman" w:hAnsi="Times New Roman"/>
                <w:b/>
                <w:bCs/>
                <w:sz w:val="20"/>
              </w:rPr>
              <w:t>2007</w:t>
            </w:r>
          </w:p>
        </w:tc>
        <w:tc>
          <w:tcPr>
            <w:tcW w:w="699" w:type="dxa"/>
            <w:tcBorders>
              <w:top w:val="single" w:sz="4" w:space="0" w:color="auto"/>
              <w:left w:val="nil"/>
              <w:bottom w:val="single" w:sz="4" w:space="0" w:color="auto"/>
              <w:right w:val="single" w:sz="4" w:space="0" w:color="auto"/>
            </w:tcBorders>
            <w:shd w:val="clear" w:color="auto" w:fill="A6A6A6"/>
            <w:noWrap/>
          </w:tcPr>
          <w:p w14:paraId="4BB3C352" w14:textId="77777777" w:rsidR="0021547C" w:rsidRPr="001A5ECD" w:rsidRDefault="0021547C" w:rsidP="000F19BF">
            <w:pPr>
              <w:jc w:val="center"/>
              <w:rPr>
                <w:rFonts w:ascii="Times New Roman" w:hAnsi="Times New Roman"/>
                <w:b/>
                <w:bCs/>
                <w:sz w:val="20"/>
              </w:rPr>
            </w:pPr>
            <w:r w:rsidRPr="001A5ECD">
              <w:rPr>
                <w:rFonts w:ascii="Times New Roman" w:hAnsi="Times New Roman"/>
                <w:b/>
                <w:bCs/>
                <w:sz w:val="20"/>
              </w:rPr>
              <w:t>2008</w:t>
            </w:r>
          </w:p>
        </w:tc>
        <w:tc>
          <w:tcPr>
            <w:tcW w:w="699" w:type="dxa"/>
            <w:tcBorders>
              <w:top w:val="single" w:sz="4" w:space="0" w:color="auto"/>
              <w:left w:val="nil"/>
              <w:bottom w:val="single" w:sz="4" w:space="0" w:color="auto"/>
              <w:right w:val="single" w:sz="4" w:space="0" w:color="auto"/>
            </w:tcBorders>
            <w:shd w:val="clear" w:color="auto" w:fill="A6A6A6"/>
            <w:noWrap/>
          </w:tcPr>
          <w:p w14:paraId="4A58F1F0" w14:textId="77777777" w:rsidR="0021547C" w:rsidRPr="001A5ECD" w:rsidRDefault="0021547C" w:rsidP="000F19BF">
            <w:pPr>
              <w:jc w:val="center"/>
              <w:rPr>
                <w:rFonts w:ascii="Times New Roman" w:hAnsi="Times New Roman"/>
                <w:b/>
                <w:bCs/>
                <w:sz w:val="20"/>
              </w:rPr>
            </w:pPr>
            <w:r w:rsidRPr="001A5ECD">
              <w:rPr>
                <w:rFonts w:ascii="Times New Roman" w:hAnsi="Times New Roman"/>
                <w:b/>
                <w:bCs/>
                <w:sz w:val="20"/>
              </w:rPr>
              <w:t>2009</w:t>
            </w:r>
          </w:p>
        </w:tc>
        <w:tc>
          <w:tcPr>
            <w:tcW w:w="699" w:type="dxa"/>
            <w:tcBorders>
              <w:top w:val="single" w:sz="4" w:space="0" w:color="auto"/>
              <w:left w:val="nil"/>
              <w:bottom w:val="single" w:sz="4" w:space="0" w:color="auto"/>
              <w:right w:val="single" w:sz="4" w:space="0" w:color="auto"/>
            </w:tcBorders>
            <w:shd w:val="clear" w:color="auto" w:fill="A6A6A6"/>
          </w:tcPr>
          <w:p w14:paraId="51465329" w14:textId="77777777" w:rsidR="0021547C" w:rsidRPr="001A5ECD" w:rsidRDefault="0021547C" w:rsidP="000F19BF">
            <w:pPr>
              <w:jc w:val="center"/>
              <w:rPr>
                <w:rFonts w:ascii="Times New Roman" w:hAnsi="Times New Roman"/>
                <w:b/>
                <w:bCs/>
                <w:sz w:val="20"/>
              </w:rPr>
            </w:pPr>
            <w:r w:rsidRPr="001A5ECD">
              <w:rPr>
                <w:rFonts w:ascii="Times New Roman" w:hAnsi="Times New Roman"/>
                <w:b/>
                <w:bCs/>
                <w:sz w:val="20"/>
              </w:rPr>
              <w:t>2010</w:t>
            </w:r>
          </w:p>
        </w:tc>
        <w:tc>
          <w:tcPr>
            <w:tcW w:w="699" w:type="dxa"/>
            <w:tcBorders>
              <w:top w:val="single" w:sz="4" w:space="0" w:color="auto"/>
              <w:left w:val="nil"/>
              <w:bottom w:val="single" w:sz="4" w:space="0" w:color="auto"/>
              <w:right w:val="single" w:sz="4" w:space="0" w:color="auto"/>
            </w:tcBorders>
            <w:shd w:val="clear" w:color="auto" w:fill="A6A6A6"/>
          </w:tcPr>
          <w:p w14:paraId="11F136F8" w14:textId="77777777" w:rsidR="0021547C" w:rsidRPr="001A5ECD" w:rsidRDefault="0021547C" w:rsidP="000F19BF">
            <w:pPr>
              <w:jc w:val="center"/>
              <w:rPr>
                <w:rFonts w:ascii="Times New Roman" w:hAnsi="Times New Roman"/>
                <w:b/>
                <w:bCs/>
                <w:sz w:val="20"/>
              </w:rPr>
            </w:pPr>
            <w:r w:rsidRPr="001A5ECD">
              <w:rPr>
                <w:rFonts w:ascii="Times New Roman" w:hAnsi="Times New Roman"/>
                <w:b/>
                <w:bCs/>
                <w:sz w:val="20"/>
              </w:rPr>
              <w:t>2011</w:t>
            </w:r>
          </w:p>
        </w:tc>
        <w:tc>
          <w:tcPr>
            <w:tcW w:w="699" w:type="dxa"/>
            <w:tcBorders>
              <w:top w:val="single" w:sz="4" w:space="0" w:color="auto"/>
              <w:left w:val="nil"/>
              <w:bottom w:val="single" w:sz="4" w:space="0" w:color="auto"/>
              <w:right w:val="single" w:sz="4" w:space="0" w:color="auto"/>
            </w:tcBorders>
            <w:shd w:val="clear" w:color="auto" w:fill="A6A6A6"/>
          </w:tcPr>
          <w:p w14:paraId="6DD69139" w14:textId="77777777" w:rsidR="0021547C" w:rsidRPr="001A5ECD" w:rsidRDefault="0021547C" w:rsidP="000F19BF">
            <w:pPr>
              <w:jc w:val="center"/>
              <w:rPr>
                <w:rFonts w:ascii="Times New Roman" w:hAnsi="Times New Roman"/>
                <w:b/>
                <w:bCs/>
                <w:sz w:val="20"/>
              </w:rPr>
            </w:pPr>
            <w:r w:rsidRPr="001A5ECD">
              <w:rPr>
                <w:rFonts w:ascii="Times New Roman" w:hAnsi="Times New Roman"/>
                <w:b/>
                <w:bCs/>
                <w:sz w:val="20"/>
              </w:rPr>
              <w:t>2013</w:t>
            </w:r>
            <w:r w:rsidRPr="001A5ECD">
              <w:rPr>
                <w:rStyle w:val="FootnoteReference"/>
                <w:rFonts w:ascii="Times New Roman" w:hAnsi="Times New Roman"/>
                <w:b/>
                <w:bCs/>
                <w:sz w:val="20"/>
              </w:rPr>
              <w:footnoteReference w:id="11"/>
            </w:r>
          </w:p>
        </w:tc>
        <w:tc>
          <w:tcPr>
            <w:tcW w:w="699" w:type="dxa"/>
            <w:tcBorders>
              <w:top w:val="single" w:sz="4" w:space="0" w:color="auto"/>
              <w:left w:val="nil"/>
              <w:bottom w:val="single" w:sz="4" w:space="0" w:color="auto"/>
              <w:right w:val="single" w:sz="4" w:space="0" w:color="auto"/>
            </w:tcBorders>
            <w:shd w:val="clear" w:color="auto" w:fill="A6A6A6"/>
          </w:tcPr>
          <w:p w14:paraId="5B8E1C56" w14:textId="77777777" w:rsidR="0021547C" w:rsidRPr="001A5ECD" w:rsidRDefault="0021547C" w:rsidP="000F19BF">
            <w:pPr>
              <w:jc w:val="center"/>
              <w:rPr>
                <w:rFonts w:ascii="Times New Roman" w:hAnsi="Times New Roman"/>
                <w:b/>
                <w:bCs/>
                <w:sz w:val="20"/>
              </w:rPr>
            </w:pPr>
            <w:r w:rsidRPr="001A5ECD">
              <w:rPr>
                <w:rFonts w:ascii="Times New Roman" w:hAnsi="Times New Roman"/>
                <w:b/>
                <w:bCs/>
                <w:sz w:val="20"/>
              </w:rPr>
              <w:t>2014</w:t>
            </w:r>
          </w:p>
        </w:tc>
        <w:tc>
          <w:tcPr>
            <w:tcW w:w="699" w:type="dxa"/>
            <w:tcBorders>
              <w:top w:val="single" w:sz="4" w:space="0" w:color="auto"/>
              <w:left w:val="nil"/>
              <w:bottom w:val="single" w:sz="4" w:space="0" w:color="auto"/>
              <w:right w:val="single" w:sz="4" w:space="0" w:color="auto"/>
            </w:tcBorders>
            <w:shd w:val="clear" w:color="auto" w:fill="A6A6A6"/>
          </w:tcPr>
          <w:p w14:paraId="75E1E6FB" w14:textId="77777777" w:rsidR="0021547C" w:rsidRPr="001A5ECD" w:rsidRDefault="0021547C" w:rsidP="000F19BF">
            <w:pPr>
              <w:jc w:val="center"/>
              <w:rPr>
                <w:rFonts w:ascii="Times New Roman" w:hAnsi="Times New Roman"/>
                <w:b/>
                <w:bCs/>
                <w:sz w:val="20"/>
              </w:rPr>
            </w:pPr>
            <w:r w:rsidRPr="001A5ECD">
              <w:rPr>
                <w:rFonts w:ascii="Times New Roman" w:hAnsi="Times New Roman"/>
                <w:b/>
                <w:bCs/>
                <w:sz w:val="20"/>
              </w:rPr>
              <w:t>2015</w:t>
            </w:r>
          </w:p>
        </w:tc>
        <w:tc>
          <w:tcPr>
            <w:tcW w:w="700" w:type="dxa"/>
            <w:tcBorders>
              <w:top w:val="single" w:sz="4" w:space="0" w:color="auto"/>
              <w:left w:val="nil"/>
              <w:bottom w:val="single" w:sz="4" w:space="0" w:color="auto"/>
              <w:right w:val="single" w:sz="4" w:space="0" w:color="auto"/>
            </w:tcBorders>
            <w:shd w:val="clear" w:color="auto" w:fill="A6A6A6"/>
          </w:tcPr>
          <w:p w14:paraId="76671FEB" w14:textId="77777777" w:rsidR="0021547C" w:rsidRPr="001A5ECD" w:rsidRDefault="0021547C" w:rsidP="000F19BF">
            <w:pPr>
              <w:jc w:val="center"/>
              <w:rPr>
                <w:rFonts w:ascii="Times New Roman" w:hAnsi="Times New Roman"/>
                <w:b/>
                <w:bCs/>
                <w:sz w:val="20"/>
              </w:rPr>
            </w:pPr>
            <w:r>
              <w:rPr>
                <w:rFonts w:ascii="Times New Roman" w:hAnsi="Times New Roman"/>
                <w:b/>
                <w:bCs/>
                <w:sz w:val="20"/>
              </w:rPr>
              <w:t>2016</w:t>
            </w:r>
          </w:p>
        </w:tc>
        <w:tc>
          <w:tcPr>
            <w:tcW w:w="700" w:type="dxa"/>
            <w:tcBorders>
              <w:top w:val="single" w:sz="4" w:space="0" w:color="auto"/>
              <w:left w:val="nil"/>
              <w:bottom w:val="single" w:sz="4" w:space="0" w:color="auto"/>
              <w:right w:val="single" w:sz="4" w:space="0" w:color="auto"/>
            </w:tcBorders>
            <w:shd w:val="clear" w:color="auto" w:fill="A6A6A6"/>
          </w:tcPr>
          <w:p w14:paraId="6D407A92" w14:textId="77777777" w:rsidR="0021547C" w:rsidRDefault="0021547C" w:rsidP="000F19BF">
            <w:pPr>
              <w:jc w:val="center"/>
              <w:rPr>
                <w:rFonts w:ascii="Times New Roman" w:hAnsi="Times New Roman"/>
                <w:b/>
                <w:bCs/>
                <w:sz w:val="20"/>
              </w:rPr>
            </w:pPr>
            <w:r>
              <w:rPr>
                <w:rFonts w:ascii="Times New Roman" w:hAnsi="Times New Roman"/>
                <w:b/>
                <w:bCs/>
                <w:sz w:val="20"/>
              </w:rPr>
              <w:t>2017</w:t>
            </w:r>
          </w:p>
        </w:tc>
        <w:tc>
          <w:tcPr>
            <w:tcW w:w="700" w:type="dxa"/>
            <w:tcBorders>
              <w:top w:val="single" w:sz="4" w:space="0" w:color="auto"/>
              <w:left w:val="nil"/>
              <w:bottom w:val="single" w:sz="4" w:space="0" w:color="auto"/>
              <w:right w:val="single" w:sz="4" w:space="0" w:color="auto"/>
            </w:tcBorders>
            <w:shd w:val="clear" w:color="auto" w:fill="A6A6A6"/>
          </w:tcPr>
          <w:p w14:paraId="3D36DAAC" w14:textId="29BF132A" w:rsidR="0021547C" w:rsidRDefault="0021547C" w:rsidP="000F19BF">
            <w:pPr>
              <w:jc w:val="center"/>
              <w:rPr>
                <w:rFonts w:ascii="Times New Roman" w:hAnsi="Times New Roman"/>
                <w:b/>
                <w:bCs/>
                <w:sz w:val="20"/>
              </w:rPr>
            </w:pPr>
            <w:r>
              <w:rPr>
                <w:rFonts w:ascii="Times New Roman" w:hAnsi="Times New Roman"/>
                <w:b/>
                <w:bCs/>
                <w:sz w:val="20"/>
              </w:rPr>
              <w:t>2018</w:t>
            </w:r>
          </w:p>
        </w:tc>
      </w:tr>
      <w:tr w:rsidR="0021547C" w:rsidRPr="001A5ECD" w14:paraId="2BF69403" w14:textId="0BA4EF08" w:rsidTr="0021547C">
        <w:trPr>
          <w:trHeight w:val="70"/>
          <w:jc w:val="center"/>
        </w:trPr>
        <w:tc>
          <w:tcPr>
            <w:tcW w:w="2492" w:type="dxa"/>
            <w:tcBorders>
              <w:top w:val="nil"/>
              <w:left w:val="nil"/>
              <w:bottom w:val="nil"/>
              <w:right w:val="nil"/>
            </w:tcBorders>
            <w:shd w:val="clear" w:color="auto" w:fill="auto"/>
            <w:noWrap/>
            <w:vAlign w:val="bottom"/>
          </w:tcPr>
          <w:p w14:paraId="0AA3313E" w14:textId="77777777" w:rsidR="0021547C" w:rsidRPr="00271DBA" w:rsidRDefault="0021547C" w:rsidP="000F19BF">
            <w:pPr>
              <w:rPr>
                <w:rFonts w:ascii="Times New Roman" w:hAnsi="Times New Roman"/>
                <w:b/>
                <w:bCs/>
                <w:sz w:val="18"/>
                <w:szCs w:val="18"/>
              </w:rPr>
            </w:pPr>
            <w:r w:rsidRPr="00271DBA">
              <w:rPr>
                <w:rFonts w:ascii="Times New Roman" w:hAnsi="Times New Roman"/>
                <w:b/>
                <w:bCs/>
                <w:sz w:val="18"/>
                <w:szCs w:val="18"/>
              </w:rPr>
              <w:t>Residential Programs</w:t>
            </w:r>
          </w:p>
        </w:tc>
        <w:tc>
          <w:tcPr>
            <w:tcW w:w="699" w:type="dxa"/>
            <w:tcBorders>
              <w:top w:val="nil"/>
              <w:left w:val="nil"/>
              <w:bottom w:val="nil"/>
              <w:right w:val="nil"/>
            </w:tcBorders>
            <w:shd w:val="clear" w:color="auto" w:fill="auto"/>
            <w:noWrap/>
            <w:vAlign w:val="bottom"/>
          </w:tcPr>
          <w:p w14:paraId="31A4C23C" w14:textId="77777777" w:rsidR="0021547C" w:rsidRPr="00271DBA" w:rsidRDefault="0021547C" w:rsidP="000F19BF">
            <w:pPr>
              <w:rPr>
                <w:rFonts w:ascii="Times New Roman" w:hAnsi="Times New Roman"/>
                <w:sz w:val="18"/>
                <w:szCs w:val="18"/>
              </w:rPr>
            </w:pPr>
            <w:r w:rsidRPr="00271DBA">
              <w:rPr>
                <w:rFonts w:ascii="Times New Roman" w:hAnsi="Times New Roman"/>
                <w:sz w:val="18"/>
                <w:szCs w:val="18"/>
              </w:rPr>
              <w:t> </w:t>
            </w:r>
          </w:p>
        </w:tc>
        <w:tc>
          <w:tcPr>
            <w:tcW w:w="699" w:type="dxa"/>
            <w:tcBorders>
              <w:top w:val="nil"/>
              <w:left w:val="nil"/>
              <w:bottom w:val="nil"/>
              <w:right w:val="nil"/>
            </w:tcBorders>
            <w:shd w:val="clear" w:color="auto" w:fill="auto"/>
            <w:noWrap/>
            <w:vAlign w:val="bottom"/>
          </w:tcPr>
          <w:p w14:paraId="18BC3FCE" w14:textId="77777777" w:rsidR="0021547C" w:rsidRPr="00271DBA" w:rsidRDefault="0021547C" w:rsidP="000F19BF">
            <w:pPr>
              <w:rPr>
                <w:rFonts w:ascii="Times New Roman" w:hAnsi="Times New Roman"/>
                <w:sz w:val="18"/>
                <w:szCs w:val="18"/>
              </w:rPr>
            </w:pPr>
            <w:r w:rsidRPr="00271DBA">
              <w:rPr>
                <w:rFonts w:ascii="Times New Roman" w:hAnsi="Times New Roman"/>
                <w:sz w:val="18"/>
                <w:szCs w:val="18"/>
              </w:rPr>
              <w:t> </w:t>
            </w:r>
          </w:p>
        </w:tc>
        <w:tc>
          <w:tcPr>
            <w:tcW w:w="699" w:type="dxa"/>
            <w:tcBorders>
              <w:top w:val="nil"/>
              <w:left w:val="nil"/>
              <w:bottom w:val="nil"/>
              <w:right w:val="nil"/>
            </w:tcBorders>
            <w:shd w:val="clear" w:color="auto" w:fill="auto"/>
            <w:noWrap/>
            <w:vAlign w:val="bottom"/>
          </w:tcPr>
          <w:p w14:paraId="08E88AAC" w14:textId="77777777" w:rsidR="0021547C" w:rsidRPr="00271DBA" w:rsidRDefault="0021547C" w:rsidP="000F19BF">
            <w:pPr>
              <w:rPr>
                <w:rFonts w:ascii="Times New Roman" w:hAnsi="Times New Roman"/>
                <w:sz w:val="18"/>
                <w:szCs w:val="18"/>
              </w:rPr>
            </w:pPr>
            <w:r w:rsidRPr="00271DBA">
              <w:rPr>
                <w:rFonts w:ascii="Times New Roman" w:hAnsi="Times New Roman"/>
                <w:sz w:val="18"/>
                <w:szCs w:val="18"/>
              </w:rPr>
              <w:t> </w:t>
            </w:r>
          </w:p>
        </w:tc>
        <w:tc>
          <w:tcPr>
            <w:tcW w:w="699" w:type="dxa"/>
            <w:tcBorders>
              <w:top w:val="nil"/>
              <w:left w:val="nil"/>
              <w:bottom w:val="nil"/>
            </w:tcBorders>
            <w:shd w:val="clear" w:color="auto" w:fill="auto"/>
            <w:noWrap/>
            <w:vAlign w:val="bottom"/>
          </w:tcPr>
          <w:p w14:paraId="5C1C8AE0" w14:textId="77777777" w:rsidR="0021547C" w:rsidRPr="00271DBA" w:rsidRDefault="0021547C" w:rsidP="000F19BF">
            <w:pPr>
              <w:rPr>
                <w:rFonts w:ascii="Times New Roman" w:hAnsi="Times New Roman"/>
                <w:sz w:val="18"/>
                <w:szCs w:val="18"/>
              </w:rPr>
            </w:pPr>
            <w:r w:rsidRPr="00271DBA">
              <w:rPr>
                <w:rFonts w:ascii="Times New Roman" w:hAnsi="Times New Roman"/>
                <w:sz w:val="18"/>
                <w:szCs w:val="18"/>
              </w:rPr>
              <w:t> </w:t>
            </w:r>
          </w:p>
        </w:tc>
        <w:tc>
          <w:tcPr>
            <w:tcW w:w="699" w:type="dxa"/>
            <w:tcBorders>
              <w:top w:val="nil"/>
              <w:left w:val="nil"/>
              <w:bottom w:val="nil"/>
            </w:tcBorders>
          </w:tcPr>
          <w:p w14:paraId="4E089B86" w14:textId="77777777" w:rsidR="0021547C" w:rsidRPr="00271DBA" w:rsidRDefault="0021547C" w:rsidP="000F19BF">
            <w:pPr>
              <w:rPr>
                <w:rFonts w:ascii="Times New Roman" w:hAnsi="Times New Roman"/>
                <w:sz w:val="18"/>
                <w:szCs w:val="18"/>
              </w:rPr>
            </w:pPr>
          </w:p>
        </w:tc>
        <w:tc>
          <w:tcPr>
            <w:tcW w:w="699" w:type="dxa"/>
            <w:tcBorders>
              <w:top w:val="nil"/>
              <w:left w:val="nil"/>
              <w:bottom w:val="nil"/>
            </w:tcBorders>
          </w:tcPr>
          <w:p w14:paraId="3B434FF4" w14:textId="77777777" w:rsidR="0021547C" w:rsidRPr="00271DBA" w:rsidRDefault="0021547C" w:rsidP="000F19BF">
            <w:pPr>
              <w:rPr>
                <w:rFonts w:ascii="Times New Roman" w:hAnsi="Times New Roman"/>
                <w:sz w:val="18"/>
                <w:szCs w:val="18"/>
              </w:rPr>
            </w:pPr>
          </w:p>
        </w:tc>
        <w:tc>
          <w:tcPr>
            <w:tcW w:w="699" w:type="dxa"/>
            <w:tcBorders>
              <w:top w:val="nil"/>
              <w:left w:val="nil"/>
              <w:bottom w:val="nil"/>
            </w:tcBorders>
          </w:tcPr>
          <w:p w14:paraId="205F092D" w14:textId="77777777" w:rsidR="0021547C" w:rsidRPr="00271DBA" w:rsidRDefault="0021547C" w:rsidP="000F19BF">
            <w:pPr>
              <w:rPr>
                <w:rFonts w:ascii="Times New Roman" w:hAnsi="Times New Roman"/>
                <w:sz w:val="18"/>
                <w:szCs w:val="18"/>
              </w:rPr>
            </w:pPr>
          </w:p>
        </w:tc>
        <w:tc>
          <w:tcPr>
            <w:tcW w:w="699" w:type="dxa"/>
            <w:tcBorders>
              <w:top w:val="nil"/>
              <w:left w:val="nil"/>
              <w:bottom w:val="nil"/>
            </w:tcBorders>
          </w:tcPr>
          <w:p w14:paraId="78EFCC66" w14:textId="77777777" w:rsidR="0021547C" w:rsidRPr="00271DBA" w:rsidRDefault="0021547C" w:rsidP="000F19BF">
            <w:pPr>
              <w:rPr>
                <w:rFonts w:ascii="Times New Roman" w:hAnsi="Times New Roman"/>
                <w:sz w:val="18"/>
                <w:szCs w:val="18"/>
              </w:rPr>
            </w:pPr>
          </w:p>
        </w:tc>
        <w:tc>
          <w:tcPr>
            <w:tcW w:w="699" w:type="dxa"/>
            <w:tcBorders>
              <w:top w:val="nil"/>
              <w:left w:val="nil"/>
              <w:bottom w:val="nil"/>
            </w:tcBorders>
          </w:tcPr>
          <w:p w14:paraId="22816915" w14:textId="77777777" w:rsidR="0021547C" w:rsidRPr="00271DBA" w:rsidRDefault="0021547C" w:rsidP="000F19BF">
            <w:pPr>
              <w:rPr>
                <w:rFonts w:ascii="Times New Roman" w:hAnsi="Times New Roman"/>
                <w:sz w:val="18"/>
                <w:szCs w:val="18"/>
              </w:rPr>
            </w:pPr>
          </w:p>
        </w:tc>
        <w:tc>
          <w:tcPr>
            <w:tcW w:w="700" w:type="dxa"/>
            <w:tcBorders>
              <w:top w:val="nil"/>
              <w:left w:val="nil"/>
              <w:bottom w:val="nil"/>
            </w:tcBorders>
          </w:tcPr>
          <w:p w14:paraId="59A90034" w14:textId="77777777" w:rsidR="0021547C" w:rsidRPr="00271DBA" w:rsidRDefault="0021547C" w:rsidP="000F19BF">
            <w:pPr>
              <w:rPr>
                <w:rFonts w:ascii="Times New Roman" w:hAnsi="Times New Roman"/>
                <w:sz w:val="18"/>
                <w:szCs w:val="18"/>
              </w:rPr>
            </w:pPr>
          </w:p>
        </w:tc>
        <w:tc>
          <w:tcPr>
            <w:tcW w:w="700" w:type="dxa"/>
            <w:tcBorders>
              <w:top w:val="nil"/>
              <w:left w:val="nil"/>
              <w:bottom w:val="nil"/>
            </w:tcBorders>
          </w:tcPr>
          <w:p w14:paraId="43799FDC" w14:textId="77777777" w:rsidR="0021547C" w:rsidRPr="00271DBA" w:rsidRDefault="0021547C" w:rsidP="000F19BF">
            <w:pPr>
              <w:rPr>
                <w:rFonts w:ascii="Times New Roman" w:hAnsi="Times New Roman"/>
                <w:sz w:val="18"/>
                <w:szCs w:val="18"/>
              </w:rPr>
            </w:pPr>
          </w:p>
        </w:tc>
        <w:tc>
          <w:tcPr>
            <w:tcW w:w="700" w:type="dxa"/>
            <w:tcBorders>
              <w:top w:val="nil"/>
              <w:left w:val="nil"/>
              <w:bottom w:val="nil"/>
            </w:tcBorders>
          </w:tcPr>
          <w:p w14:paraId="5172CF09" w14:textId="77777777" w:rsidR="0021547C" w:rsidRPr="00271DBA" w:rsidRDefault="0021547C" w:rsidP="000F19BF">
            <w:pPr>
              <w:rPr>
                <w:rFonts w:ascii="Times New Roman" w:hAnsi="Times New Roman"/>
                <w:sz w:val="18"/>
                <w:szCs w:val="18"/>
              </w:rPr>
            </w:pPr>
          </w:p>
        </w:tc>
      </w:tr>
      <w:tr w:rsidR="0021547C" w:rsidRPr="001A5ECD" w14:paraId="74601A2C" w14:textId="2B2BF51E" w:rsidTr="0021547C">
        <w:trPr>
          <w:trHeight w:val="70"/>
          <w:jc w:val="center"/>
        </w:trPr>
        <w:tc>
          <w:tcPr>
            <w:tcW w:w="2492" w:type="dxa"/>
            <w:tcBorders>
              <w:top w:val="nil"/>
              <w:left w:val="nil"/>
              <w:bottom w:val="nil"/>
              <w:right w:val="nil"/>
            </w:tcBorders>
            <w:shd w:val="clear" w:color="auto" w:fill="auto"/>
            <w:noWrap/>
            <w:vAlign w:val="bottom"/>
          </w:tcPr>
          <w:p w14:paraId="2D990FCE" w14:textId="77777777" w:rsidR="0021547C" w:rsidRPr="00271DBA" w:rsidRDefault="0021547C" w:rsidP="000F19BF">
            <w:pPr>
              <w:jc w:val="right"/>
              <w:rPr>
                <w:rFonts w:ascii="Times New Roman" w:hAnsi="Times New Roman"/>
                <w:sz w:val="18"/>
                <w:szCs w:val="18"/>
              </w:rPr>
            </w:pPr>
            <w:r w:rsidRPr="00271DBA">
              <w:rPr>
                <w:rFonts w:ascii="Times New Roman" w:hAnsi="Times New Roman"/>
                <w:sz w:val="18"/>
                <w:szCs w:val="18"/>
              </w:rPr>
              <w:t>Low Income</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02E12"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N/A</w:t>
            </w: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75F45961"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N/A</w:t>
            </w: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3A15CD35"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N/A</w:t>
            </w: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716E448A"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N/A</w:t>
            </w:r>
          </w:p>
        </w:tc>
        <w:tc>
          <w:tcPr>
            <w:tcW w:w="699" w:type="dxa"/>
            <w:tcBorders>
              <w:top w:val="single" w:sz="4" w:space="0" w:color="auto"/>
              <w:left w:val="nil"/>
              <w:bottom w:val="single" w:sz="4" w:space="0" w:color="auto"/>
              <w:right w:val="single" w:sz="4" w:space="0" w:color="auto"/>
            </w:tcBorders>
          </w:tcPr>
          <w:p w14:paraId="2E485D9E"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N/A</w:t>
            </w:r>
          </w:p>
        </w:tc>
        <w:tc>
          <w:tcPr>
            <w:tcW w:w="699" w:type="dxa"/>
            <w:tcBorders>
              <w:top w:val="single" w:sz="4" w:space="0" w:color="auto"/>
              <w:left w:val="nil"/>
              <w:bottom w:val="single" w:sz="4" w:space="0" w:color="auto"/>
              <w:right w:val="single" w:sz="4" w:space="0" w:color="auto"/>
            </w:tcBorders>
          </w:tcPr>
          <w:p w14:paraId="293C3710"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N/A</w:t>
            </w:r>
          </w:p>
        </w:tc>
        <w:tc>
          <w:tcPr>
            <w:tcW w:w="699" w:type="dxa"/>
            <w:tcBorders>
              <w:top w:val="single" w:sz="4" w:space="0" w:color="auto"/>
              <w:left w:val="nil"/>
              <w:bottom w:val="single" w:sz="4" w:space="0" w:color="auto"/>
              <w:right w:val="single" w:sz="4" w:space="0" w:color="auto"/>
            </w:tcBorders>
          </w:tcPr>
          <w:p w14:paraId="0619314A"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2.0</w:t>
            </w:r>
          </w:p>
        </w:tc>
        <w:tc>
          <w:tcPr>
            <w:tcW w:w="699" w:type="dxa"/>
            <w:tcBorders>
              <w:top w:val="single" w:sz="4" w:space="0" w:color="auto"/>
              <w:left w:val="nil"/>
              <w:bottom w:val="single" w:sz="4" w:space="0" w:color="auto"/>
              <w:right w:val="single" w:sz="4" w:space="0" w:color="auto"/>
            </w:tcBorders>
          </w:tcPr>
          <w:p w14:paraId="0F849A82"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2.5</w:t>
            </w:r>
          </w:p>
        </w:tc>
        <w:tc>
          <w:tcPr>
            <w:tcW w:w="699" w:type="dxa"/>
            <w:tcBorders>
              <w:top w:val="single" w:sz="4" w:space="0" w:color="auto"/>
              <w:left w:val="nil"/>
              <w:bottom w:val="single" w:sz="4" w:space="0" w:color="auto"/>
              <w:right w:val="single" w:sz="4" w:space="0" w:color="auto"/>
            </w:tcBorders>
          </w:tcPr>
          <w:p w14:paraId="6D2830A9"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1.1</w:t>
            </w:r>
          </w:p>
        </w:tc>
        <w:tc>
          <w:tcPr>
            <w:tcW w:w="700" w:type="dxa"/>
            <w:tcBorders>
              <w:top w:val="single" w:sz="4" w:space="0" w:color="auto"/>
              <w:left w:val="nil"/>
              <w:bottom w:val="single" w:sz="4" w:space="0" w:color="auto"/>
              <w:right w:val="single" w:sz="4" w:space="0" w:color="auto"/>
            </w:tcBorders>
          </w:tcPr>
          <w:p w14:paraId="39DFAF84"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1.0</w:t>
            </w:r>
          </w:p>
        </w:tc>
        <w:tc>
          <w:tcPr>
            <w:tcW w:w="700" w:type="dxa"/>
            <w:tcBorders>
              <w:top w:val="single" w:sz="4" w:space="0" w:color="auto"/>
              <w:left w:val="nil"/>
              <w:bottom w:val="single" w:sz="4" w:space="0" w:color="auto"/>
              <w:right w:val="single" w:sz="4" w:space="0" w:color="auto"/>
            </w:tcBorders>
          </w:tcPr>
          <w:p w14:paraId="555D38FD"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1.4</w:t>
            </w:r>
          </w:p>
        </w:tc>
        <w:tc>
          <w:tcPr>
            <w:tcW w:w="700" w:type="dxa"/>
            <w:tcBorders>
              <w:top w:val="single" w:sz="4" w:space="0" w:color="auto"/>
              <w:left w:val="nil"/>
              <w:bottom w:val="single" w:sz="4" w:space="0" w:color="auto"/>
              <w:right w:val="single" w:sz="4" w:space="0" w:color="auto"/>
            </w:tcBorders>
          </w:tcPr>
          <w:p w14:paraId="50673758" w14:textId="0BE6DE24" w:rsidR="0021547C" w:rsidRPr="00271DBA" w:rsidRDefault="004C4078" w:rsidP="000F19BF">
            <w:pPr>
              <w:jc w:val="center"/>
              <w:rPr>
                <w:rFonts w:ascii="Times New Roman" w:hAnsi="Times New Roman"/>
                <w:sz w:val="18"/>
                <w:szCs w:val="18"/>
              </w:rPr>
            </w:pPr>
            <w:r>
              <w:rPr>
                <w:rFonts w:ascii="Times New Roman" w:hAnsi="Times New Roman"/>
                <w:sz w:val="18"/>
                <w:szCs w:val="18"/>
              </w:rPr>
              <w:t>2.6</w:t>
            </w:r>
          </w:p>
        </w:tc>
      </w:tr>
      <w:tr w:rsidR="0021547C" w:rsidRPr="001A5ECD" w14:paraId="39AA88DA" w14:textId="0F40D73A" w:rsidTr="0021547C">
        <w:trPr>
          <w:trHeight w:val="70"/>
          <w:jc w:val="center"/>
        </w:trPr>
        <w:tc>
          <w:tcPr>
            <w:tcW w:w="2492" w:type="dxa"/>
            <w:tcBorders>
              <w:top w:val="nil"/>
              <w:left w:val="nil"/>
              <w:bottom w:val="nil"/>
              <w:right w:val="nil"/>
            </w:tcBorders>
            <w:shd w:val="clear" w:color="auto" w:fill="auto"/>
            <w:noWrap/>
            <w:vAlign w:val="bottom"/>
          </w:tcPr>
          <w:p w14:paraId="25D90924" w14:textId="77777777" w:rsidR="0021547C" w:rsidRPr="00271DBA" w:rsidRDefault="0021547C" w:rsidP="000F19BF">
            <w:pPr>
              <w:jc w:val="right"/>
              <w:rPr>
                <w:rFonts w:ascii="Times New Roman" w:hAnsi="Times New Roman"/>
                <w:sz w:val="18"/>
                <w:szCs w:val="18"/>
              </w:rPr>
            </w:pPr>
            <w:r w:rsidRPr="00271DBA">
              <w:rPr>
                <w:rFonts w:ascii="Times New Roman" w:hAnsi="Times New Roman"/>
                <w:sz w:val="18"/>
                <w:szCs w:val="18"/>
              </w:rPr>
              <w:t>HVAC</w:t>
            </w:r>
          </w:p>
        </w:tc>
        <w:tc>
          <w:tcPr>
            <w:tcW w:w="699" w:type="dxa"/>
            <w:tcBorders>
              <w:top w:val="nil"/>
              <w:left w:val="single" w:sz="4" w:space="0" w:color="auto"/>
              <w:bottom w:val="single" w:sz="4" w:space="0" w:color="auto"/>
              <w:right w:val="single" w:sz="4" w:space="0" w:color="auto"/>
            </w:tcBorders>
            <w:shd w:val="clear" w:color="auto" w:fill="auto"/>
            <w:noWrap/>
            <w:vAlign w:val="bottom"/>
          </w:tcPr>
          <w:p w14:paraId="124066FF"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4.3</w:t>
            </w:r>
          </w:p>
        </w:tc>
        <w:tc>
          <w:tcPr>
            <w:tcW w:w="699" w:type="dxa"/>
            <w:tcBorders>
              <w:top w:val="nil"/>
              <w:left w:val="nil"/>
              <w:bottom w:val="single" w:sz="4" w:space="0" w:color="auto"/>
              <w:right w:val="single" w:sz="4" w:space="0" w:color="auto"/>
            </w:tcBorders>
            <w:shd w:val="clear" w:color="auto" w:fill="auto"/>
            <w:noWrap/>
            <w:vAlign w:val="bottom"/>
          </w:tcPr>
          <w:p w14:paraId="4BBC11F6"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5.1</w:t>
            </w:r>
          </w:p>
        </w:tc>
        <w:tc>
          <w:tcPr>
            <w:tcW w:w="699" w:type="dxa"/>
            <w:tcBorders>
              <w:top w:val="nil"/>
              <w:left w:val="nil"/>
              <w:bottom w:val="single" w:sz="4" w:space="0" w:color="auto"/>
              <w:right w:val="single" w:sz="4" w:space="0" w:color="auto"/>
            </w:tcBorders>
            <w:shd w:val="clear" w:color="auto" w:fill="auto"/>
            <w:noWrap/>
            <w:vAlign w:val="bottom"/>
          </w:tcPr>
          <w:p w14:paraId="0909F598"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7.4</w:t>
            </w:r>
          </w:p>
        </w:tc>
        <w:tc>
          <w:tcPr>
            <w:tcW w:w="699" w:type="dxa"/>
            <w:tcBorders>
              <w:top w:val="nil"/>
              <w:left w:val="nil"/>
              <w:bottom w:val="single" w:sz="4" w:space="0" w:color="auto"/>
              <w:right w:val="single" w:sz="4" w:space="0" w:color="auto"/>
            </w:tcBorders>
            <w:shd w:val="clear" w:color="auto" w:fill="auto"/>
            <w:noWrap/>
            <w:vAlign w:val="bottom"/>
          </w:tcPr>
          <w:p w14:paraId="5E1F78EC"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3.4</w:t>
            </w:r>
          </w:p>
        </w:tc>
        <w:tc>
          <w:tcPr>
            <w:tcW w:w="699" w:type="dxa"/>
            <w:tcBorders>
              <w:top w:val="nil"/>
              <w:left w:val="nil"/>
              <w:bottom w:val="single" w:sz="4" w:space="0" w:color="auto"/>
              <w:right w:val="single" w:sz="4" w:space="0" w:color="auto"/>
            </w:tcBorders>
          </w:tcPr>
          <w:p w14:paraId="786ED21E"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3.4</w:t>
            </w:r>
          </w:p>
        </w:tc>
        <w:tc>
          <w:tcPr>
            <w:tcW w:w="699" w:type="dxa"/>
            <w:tcBorders>
              <w:top w:val="nil"/>
              <w:left w:val="nil"/>
              <w:bottom w:val="single" w:sz="4" w:space="0" w:color="auto"/>
              <w:right w:val="single" w:sz="4" w:space="0" w:color="auto"/>
            </w:tcBorders>
          </w:tcPr>
          <w:p w14:paraId="4E7FC7AD"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3.1</w:t>
            </w:r>
          </w:p>
        </w:tc>
        <w:tc>
          <w:tcPr>
            <w:tcW w:w="699" w:type="dxa"/>
            <w:tcBorders>
              <w:top w:val="nil"/>
              <w:left w:val="nil"/>
              <w:bottom w:val="single" w:sz="4" w:space="0" w:color="auto"/>
              <w:right w:val="single" w:sz="4" w:space="0" w:color="auto"/>
            </w:tcBorders>
          </w:tcPr>
          <w:p w14:paraId="171C1E94"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2.1</w:t>
            </w:r>
          </w:p>
        </w:tc>
        <w:tc>
          <w:tcPr>
            <w:tcW w:w="699" w:type="dxa"/>
            <w:tcBorders>
              <w:top w:val="nil"/>
              <w:left w:val="nil"/>
              <w:bottom w:val="single" w:sz="4" w:space="0" w:color="auto"/>
              <w:right w:val="single" w:sz="4" w:space="0" w:color="auto"/>
            </w:tcBorders>
          </w:tcPr>
          <w:p w14:paraId="2CCDC85E"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1.4</w:t>
            </w:r>
          </w:p>
        </w:tc>
        <w:tc>
          <w:tcPr>
            <w:tcW w:w="699" w:type="dxa"/>
            <w:tcBorders>
              <w:top w:val="nil"/>
              <w:left w:val="nil"/>
              <w:bottom w:val="single" w:sz="4" w:space="0" w:color="auto"/>
              <w:right w:val="single" w:sz="4" w:space="0" w:color="auto"/>
            </w:tcBorders>
          </w:tcPr>
          <w:p w14:paraId="6D8C8541"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2.1</w:t>
            </w:r>
          </w:p>
        </w:tc>
        <w:tc>
          <w:tcPr>
            <w:tcW w:w="700" w:type="dxa"/>
            <w:tcBorders>
              <w:top w:val="nil"/>
              <w:left w:val="nil"/>
              <w:bottom w:val="single" w:sz="4" w:space="0" w:color="auto"/>
              <w:right w:val="single" w:sz="4" w:space="0" w:color="auto"/>
            </w:tcBorders>
          </w:tcPr>
          <w:p w14:paraId="42E0F6EA"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2.4</w:t>
            </w:r>
          </w:p>
        </w:tc>
        <w:tc>
          <w:tcPr>
            <w:tcW w:w="700" w:type="dxa"/>
            <w:tcBorders>
              <w:top w:val="nil"/>
              <w:left w:val="nil"/>
              <w:bottom w:val="single" w:sz="4" w:space="0" w:color="auto"/>
              <w:right w:val="single" w:sz="4" w:space="0" w:color="auto"/>
            </w:tcBorders>
          </w:tcPr>
          <w:p w14:paraId="4B6D42DA"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2.</w:t>
            </w:r>
            <w:r>
              <w:rPr>
                <w:rFonts w:ascii="Times New Roman" w:hAnsi="Times New Roman"/>
                <w:sz w:val="18"/>
                <w:szCs w:val="18"/>
              </w:rPr>
              <w:t>0</w:t>
            </w:r>
          </w:p>
        </w:tc>
        <w:tc>
          <w:tcPr>
            <w:tcW w:w="700" w:type="dxa"/>
            <w:tcBorders>
              <w:top w:val="nil"/>
              <w:left w:val="nil"/>
              <w:bottom w:val="single" w:sz="4" w:space="0" w:color="auto"/>
              <w:right w:val="single" w:sz="4" w:space="0" w:color="auto"/>
            </w:tcBorders>
          </w:tcPr>
          <w:p w14:paraId="458D76A1" w14:textId="061C8BE1" w:rsidR="0021547C" w:rsidRPr="00271DBA" w:rsidRDefault="00274DF3" w:rsidP="000F19BF">
            <w:pPr>
              <w:jc w:val="center"/>
              <w:rPr>
                <w:rFonts w:ascii="Times New Roman" w:hAnsi="Times New Roman"/>
                <w:sz w:val="18"/>
                <w:szCs w:val="18"/>
              </w:rPr>
            </w:pPr>
            <w:r>
              <w:rPr>
                <w:rFonts w:ascii="Times New Roman" w:hAnsi="Times New Roman"/>
                <w:sz w:val="18"/>
                <w:szCs w:val="18"/>
              </w:rPr>
              <w:t>3.0</w:t>
            </w:r>
          </w:p>
        </w:tc>
      </w:tr>
      <w:tr w:rsidR="0021547C" w:rsidRPr="001A5ECD" w14:paraId="51ECCE7B" w14:textId="6580D134" w:rsidTr="0021547C">
        <w:trPr>
          <w:trHeight w:val="70"/>
          <w:jc w:val="center"/>
        </w:trPr>
        <w:tc>
          <w:tcPr>
            <w:tcW w:w="2492" w:type="dxa"/>
            <w:tcBorders>
              <w:top w:val="nil"/>
              <w:left w:val="nil"/>
              <w:bottom w:val="nil"/>
              <w:right w:val="nil"/>
            </w:tcBorders>
            <w:shd w:val="clear" w:color="auto" w:fill="auto"/>
            <w:noWrap/>
            <w:vAlign w:val="bottom"/>
          </w:tcPr>
          <w:p w14:paraId="5E50DD00" w14:textId="77777777" w:rsidR="0021547C" w:rsidRPr="00271DBA" w:rsidRDefault="0021547C" w:rsidP="000F19BF">
            <w:pPr>
              <w:jc w:val="right"/>
              <w:rPr>
                <w:rFonts w:ascii="Times New Roman" w:hAnsi="Times New Roman"/>
                <w:sz w:val="18"/>
                <w:szCs w:val="18"/>
              </w:rPr>
            </w:pPr>
            <w:r w:rsidRPr="00271DBA">
              <w:rPr>
                <w:rFonts w:ascii="Times New Roman" w:hAnsi="Times New Roman"/>
                <w:sz w:val="18"/>
                <w:szCs w:val="18"/>
              </w:rPr>
              <w:t>HPwES</w:t>
            </w:r>
          </w:p>
        </w:tc>
        <w:tc>
          <w:tcPr>
            <w:tcW w:w="699" w:type="dxa"/>
            <w:tcBorders>
              <w:top w:val="nil"/>
              <w:left w:val="single" w:sz="4" w:space="0" w:color="auto"/>
              <w:bottom w:val="single" w:sz="4" w:space="0" w:color="auto"/>
              <w:right w:val="single" w:sz="4" w:space="0" w:color="auto"/>
            </w:tcBorders>
            <w:shd w:val="clear" w:color="auto" w:fill="auto"/>
            <w:noWrap/>
            <w:vAlign w:val="bottom"/>
          </w:tcPr>
          <w:p w14:paraId="5F3B1F9E" w14:textId="77777777" w:rsidR="0021547C" w:rsidRPr="00271DBA" w:rsidRDefault="0021547C" w:rsidP="000F19BF">
            <w:pPr>
              <w:jc w:val="center"/>
              <w:rPr>
                <w:rFonts w:ascii="Times New Roman" w:hAnsi="Times New Roman"/>
                <w:sz w:val="18"/>
                <w:szCs w:val="18"/>
              </w:rPr>
            </w:pPr>
          </w:p>
        </w:tc>
        <w:tc>
          <w:tcPr>
            <w:tcW w:w="699" w:type="dxa"/>
            <w:tcBorders>
              <w:top w:val="nil"/>
              <w:left w:val="nil"/>
              <w:bottom w:val="single" w:sz="4" w:space="0" w:color="auto"/>
              <w:right w:val="single" w:sz="4" w:space="0" w:color="auto"/>
            </w:tcBorders>
            <w:shd w:val="clear" w:color="auto" w:fill="auto"/>
            <w:noWrap/>
            <w:vAlign w:val="bottom"/>
          </w:tcPr>
          <w:p w14:paraId="7A38C956" w14:textId="77777777" w:rsidR="0021547C" w:rsidRPr="00271DBA" w:rsidRDefault="0021547C" w:rsidP="000F19BF">
            <w:pPr>
              <w:jc w:val="center"/>
              <w:rPr>
                <w:rFonts w:ascii="Times New Roman" w:hAnsi="Times New Roman"/>
                <w:sz w:val="18"/>
                <w:szCs w:val="18"/>
              </w:rPr>
            </w:pPr>
          </w:p>
        </w:tc>
        <w:tc>
          <w:tcPr>
            <w:tcW w:w="699" w:type="dxa"/>
            <w:tcBorders>
              <w:top w:val="nil"/>
              <w:left w:val="nil"/>
              <w:bottom w:val="single" w:sz="4" w:space="0" w:color="auto"/>
              <w:right w:val="single" w:sz="4" w:space="0" w:color="auto"/>
            </w:tcBorders>
            <w:shd w:val="clear" w:color="auto" w:fill="auto"/>
            <w:noWrap/>
            <w:vAlign w:val="bottom"/>
          </w:tcPr>
          <w:p w14:paraId="6F90D962" w14:textId="77777777" w:rsidR="0021547C" w:rsidRPr="00271DBA" w:rsidRDefault="0021547C" w:rsidP="000F19BF">
            <w:pPr>
              <w:jc w:val="center"/>
              <w:rPr>
                <w:rFonts w:ascii="Times New Roman" w:hAnsi="Times New Roman"/>
                <w:sz w:val="18"/>
                <w:szCs w:val="18"/>
              </w:rPr>
            </w:pPr>
          </w:p>
        </w:tc>
        <w:tc>
          <w:tcPr>
            <w:tcW w:w="699" w:type="dxa"/>
            <w:tcBorders>
              <w:top w:val="nil"/>
              <w:left w:val="nil"/>
              <w:bottom w:val="single" w:sz="4" w:space="0" w:color="auto"/>
              <w:right w:val="single" w:sz="4" w:space="0" w:color="auto"/>
            </w:tcBorders>
            <w:shd w:val="clear" w:color="auto" w:fill="auto"/>
            <w:noWrap/>
            <w:vAlign w:val="bottom"/>
          </w:tcPr>
          <w:p w14:paraId="22F0693B" w14:textId="77777777" w:rsidR="0021547C" w:rsidRPr="00271DBA" w:rsidRDefault="0021547C" w:rsidP="000F19BF">
            <w:pPr>
              <w:jc w:val="center"/>
              <w:rPr>
                <w:rFonts w:ascii="Times New Roman" w:hAnsi="Times New Roman"/>
                <w:bCs/>
                <w:sz w:val="18"/>
                <w:szCs w:val="18"/>
              </w:rPr>
            </w:pPr>
            <w:r w:rsidRPr="00271DBA">
              <w:rPr>
                <w:rFonts w:ascii="Times New Roman" w:hAnsi="Times New Roman"/>
                <w:bCs/>
                <w:sz w:val="18"/>
                <w:szCs w:val="18"/>
              </w:rPr>
              <w:t>1.4</w:t>
            </w:r>
          </w:p>
        </w:tc>
        <w:tc>
          <w:tcPr>
            <w:tcW w:w="699" w:type="dxa"/>
            <w:tcBorders>
              <w:top w:val="nil"/>
              <w:left w:val="nil"/>
              <w:bottom w:val="single" w:sz="4" w:space="0" w:color="auto"/>
              <w:right w:val="single" w:sz="4" w:space="0" w:color="auto"/>
            </w:tcBorders>
            <w:vAlign w:val="bottom"/>
          </w:tcPr>
          <w:p w14:paraId="7C01D42C" w14:textId="77777777" w:rsidR="0021547C" w:rsidRPr="00271DBA" w:rsidRDefault="0021547C" w:rsidP="000F19BF">
            <w:pPr>
              <w:jc w:val="center"/>
              <w:rPr>
                <w:rFonts w:ascii="Times New Roman" w:hAnsi="Times New Roman"/>
                <w:color w:val="000000"/>
                <w:sz w:val="18"/>
                <w:szCs w:val="18"/>
              </w:rPr>
            </w:pPr>
            <w:r w:rsidRPr="00271DBA">
              <w:rPr>
                <w:rFonts w:ascii="Times New Roman" w:hAnsi="Times New Roman"/>
                <w:color w:val="000000"/>
                <w:sz w:val="18"/>
                <w:szCs w:val="18"/>
              </w:rPr>
              <w:t>4.7</w:t>
            </w:r>
          </w:p>
        </w:tc>
        <w:tc>
          <w:tcPr>
            <w:tcW w:w="699" w:type="dxa"/>
            <w:tcBorders>
              <w:top w:val="nil"/>
              <w:left w:val="nil"/>
              <w:bottom w:val="single" w:sz="4" w:space="0" w:color="auto"/>
              <w:right w:val="single" w:sz="4" w:space="0" w:color="auto"/>
            </w:tcBorders>
            <w:vAlign w:val="bottom"/>
          </w:tcPr>
          <w:p w14:paraId="6D3590B8" w14:textId="77777777" w:rsidR="0021547C" w:rsidRPr="00271DBA" w:rsidRDefault="0021547C" w:rsidP="000F19BF">
            <w:pPr>
              <w:jc w:val="center"/>
              <w:rPr>
                <w:rFonts w:ascii="Times New Roman" w:hAnsi="Times New Roman"/>
                <w:color w:val="000000"/>
                <w:sz w:val="18"/>
                <w:szCs w:val="18"/>
              </w:rPr>
            </w:pPr>
            <w:r w:rsidRPr="00271DBA">
              <w:rPr>
                <w:rFonts w:ascii="Times New Roman" w:hAnsi="Times New Roman"/>
                <w:color w:val="000000"/>
                <w:sz w:val="18"/>
                <w:szCs w:val="18"/>
              </w:rPr>
              <w:t>4.3</w:t>
            </w:r>
          </w:p>
        </w:tc>
        <w:tc>
          <w:tcPr>
            <w:tcW w:w="699" w:type="dxa"/>
            <w:tcBorders>
              <w:top w:val="nil"/>
              <w:left w:val="nil"/>
              <w:bottom w:val="single" w:sz="4" w:space="0" w:color="auto"/>
              <w:right w:val="single" w:sz="4" w:space="0" w:color="auto"/>
            </w:tcBorders>
          </w:tcPr>
          <w:p w14:paraId="3AFDE30C"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2.5</w:t>
            </w:r>
          </w:p>
        </w:tc>
        <w:tc>
          <w:tcPr>
            <w:tcW w:w="699" w:type="dxa"/>
            <w:tcBorders>
              <w:top w:val="nil"/>
              <w:left w:val="nil"/>
              <w:bottom w:val="single" w:sz="4" w:space="0" w:color="auto"/>
              <w:right w:val="single" w:sz="4" w:space="0" w:color="auto"/>
            </w:tcBorders>
          </w:tcPr>
          <w:p w14:paraId="38FC151B"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2.4</w:t>
            </w:r>
          </w:p>
        </w:tc>
        <w:tc>
          <w:tcPr>
            <w:tcW w:w="699" w:type="dxa"/>
            <w:tcBorders>
              <w:top w:val="nil"/>
              <w:left w:val="nil"/>
              <w:bottom w:val="single" w:sz="4" w:space="0" w:color="auto"/>
              <w:right w:val="single" w:sz="4" w:space="0" w:color="auto"/>
            </w:tcBorders>
          </w:tcPr>
          <w:p w14:paraId="39C28D2B"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5.8</w:t>
            </w:r>
          </w:p>
        </w:tc>
        <w:tc>
          <w:tcPr>
            <w:tcW w:w="700" w:type="dxa"/>
            <w:tcBorders>
              <w:top w:val="nil"/>
              <w:left w:val="nil"/>
              <w:bottom w:val="single" w:sz="4" w:space="0" w:color="auto"/>
              <w:right w:val="single" w:sz="4" w:space="0" w:color="auto"/>
            </w:tcBorders>
          </w:tcPr>
          <w:p w14:paraId="77AE74B9"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7.0</w:t>
            </w:r>
          </w:p>
        </w:tc>
        <w:tc>
          <w:tcPr>
            <w:tcW w:w="700" w:type="dxa"/>
            <w:tcBorders>
              <w:top w:val="nil"/>
              <w:left w:val="nil"/>
              <w:bottom w:val="single" w:sz="4" w:space="0" w:color="auto"/>
              <w:right w:val="single" w:sz="4" w:space="0" w:color="auto"/>
            </w:tcBorders>
          </w:tcPr>
          <w:p w14:paraId="7AC0CFB2"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5.3</w:t>
            </w:r>
          </w:p>
        </w:tc>
        <w:tc>
          <w:tcPr>
            <w:tcW w:w="700" w:type="dxa"/>
            <w:tcBorders>
              <w:top w:val="nil"/>
              <w:left w:val="nil"/>
              <w:bottom w:val="single" w:sz="4" w:space="0" w:color="auto"/>
              <w:right w:val="single" w:sz="4" w:space="0" w:color="auto"/>
            </w:tcBorders>
          </w:tcPr>
          <w:p w14:paraId="19E6A716" w14:textId="0C5CA468" w:rsidR="0021547C" w:rsidRPr="00271DBA" w:rsidRDefault="00B86F5C" w:rsidP="000F19BF">
            <w:pPr>
              <w:jc w:val="center"/>
              <w:rPr>
                <w:rFonts w:ascii="Times New Roman" w:hAnsi="Times New Roman"/>
                <w:sz w:val="18"/>
                <w:szCs w:val="18"/>
              </w:rPr>
            </w:pPr>
            <w:r>
              <w:rPr>
                <w:rFonts w:ascii="Times New Roman" w:hAnsi="Times New Roman"/>
                <w:sz w:val="18"/>
                <w:szCs w:val="18"/>
              </w:rPr>
              <w:t>5.5</w:t>
            </w:r>
          </w:p>
        </w:tc>
      </w:tr>
      <w:tr w:rsidR="0021547C" w:rsidRPr="001A5ECD" w14:paraId="2BB84ED7" w14:textId="069E760B" w:rsidTr="0021547C">
        <w:trPr>
          <w:trHeight w:val="70"/>
          <w:jc w:val="center"/>
        </w:trPr>
        <w:tc>
          <w:tcPr>
            <w:tcW w:w="2492" w:type="dxa"/>
            <w:tcBorders>
              <w:top w:val="nil"/>
              <w:left w:val="nil"/>
              <w:bottom w:val="nil"/>
              <w:right w:val="nil"/>
            </w:tcBorders>
            <w:shd w:val="clear" w:color="auto" w:fill="auto"/>
            <w:noWrap/>
            <w:vAlign w:val="bottom"/>
          </w:tcPr>
          <w:p w14:paraId="04BA3767" w14:textId="77777777" w:rsidR="0021547C" w:rsidRPr="00271DBA" w:rsidRDefault="0021547C" w:rsidP="000F19BF">
            <w:pPr>
              <w:jc w:val="right"/>
              <w:rPr>
                <w:rFonts w:ascii="Times New Roman" w:hAnsi="Times New Roman"/>
                <w:sz w:val="18"/>
                <w:szCs w:val="18"/>
              </w:rPr>
            </w:pPr>
            <w:r w:rsidRPr="00271DBA">
              <w:rPr>
                <w:rFonts w:ascii="Times New Roman" w:hAnsi="Times New Roman"/>
                <w:sz w:val="18"/>
                <w:szCs w:val="18"/>
              </w:rPr>
              <w:t>EE Products</w:t>
            </w:r>
          </w:p>
        </w:tc>
        <w:tc>
          <w:tcPr>
            <w:tcW w:w="699" w:type="dxa"/>
            <w:tcBorders>
              <w:top w:val="nil"/>
              <w:left w:val="single" w:sz="4" w:space="0" w:color="auto"/>
              <w:bottom w:val="single" w:sz="4" w:space="0" w:color="auto"/>
              <w:right w:val="single" w:sz="4" w:space="0" w:color="auto"/>
            </w:tcBorders>
            <w:shd w:val="clear" w:color="auto" w:fill="auto"/>
            <w:noWrap/>
            <w:vAlign w:val="bottom"/>
          </w:tcPr>
          <w:p w14:paraId="76EC216A"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1.6</w:t>
            </w:r>
          </w:p>
        </w:tc>
        <w:tc>
          <w:tcPr>
            <w:tcW w:w="699" w:type="dxa"/>
            <w:tcBorders>
              <w:top w:val="nil"/>
              <w:left w:val="nil"/>
              <w:bottom w:val="single" w:sz="4" w:space="0" w:color="auto"/>
              <w:right w:val="single" w:sz="4" w:space="0" w:color="auto"/>
            </w:tcBorders>
            <w:shd w:val="clear" w:color="auto" w:fill="auto"/>
            <w:noWrap/>
            <w:vAlign w:val="bottom"/>
          </w:tcPr>
          <w:p w14:paraId="5BCAC5C9"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1.8</w:t>
            </w:r>
          </w:p>
        </w:tc>
        <w:tc>
          <w:tcPr>
            <w:tcW w:w="699" w:type="dxa"/>
            <w:tcBorders>
              <w:top w:val="nil"/>
              <w:left w:val="nil"/>
              <w:bottom w:val="single" w:sz="4" w:space="0" w:color="auto"/>
              <w:right w:val="single" w:sz="4" w:space="0" w:color="auto"/>
            </w:tcBorders>
            <w:shd w:val="clear" w:color="auto" w:fill="auto"/>
            <w:noWrap/>
            <w:vAlign w:val="bottom"/>
          </w:tcPr>
          <w:p w14:paraId="0D12879D"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4.3</w:t>
            </w:r>
          </w:p>
        </w:tc>
        <w:tc>
          <w:tcPr>
            <w:tcW w:w="699" w:type="dxa"/>
            <w:tcBorders>
              <w:top w:val="nil"/>
              <w:left w:val="nil"/>
              <w:bottom w:val="single" w:sz="4" w:space="0" w:color="auto"/>
              <w:right w:val="single" w:sz="4" w:space="0" w:color="auto"/>
            </w:tcBorders>
            <w:shd w:val="clear" w:color="auto" w:fill="auto"/>
            <w:noWrap/>
            <w:vAlign w:val="bottom"/>
          </w:tcPr>
          <w:p w14:paraId="1AE9527A"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10.3</w:t>
            </w:r>
          </w:p>
        </w:tc>
        <w:tc>
          <w:tcPr>
            <w:tcW w:w="699" w:type="dxa"/>
            <w:tcBorders>
              <w:top w:val="nil"/>
              <w:left w:val="nil"/>
              <w:bottom w:val="single" w:sz="4" w:space="0" w:color="auto"/>
              <w:right w:val="single" w:sz="4" w:space="0" w:color="auto"/>
            </w:tcBorders>
          </w:tcPr>
          <w:p w14:paraId="040DCDE4"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8.4</w:t>
            </w:r>
          </w:p>
        </w:tc>
        <w:tc>
          <w:tcPr>
            <w:tcW w:w="699" w:type="dxa"/>
            <w:tcBorders>
              <w:top w:val="nil"/>
              <w:left w:val="nil"/>
              <w:bottom w:val="single" w:sz="4" w:space="0" w:color="auto"/>
              <w:right w:val="single" w:sz="4" w:space="0" w:color="auto"/>
            </w:tcBorders>
          </w:tcPr>
          <w:p w14:paraId="20A066D1"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4.8</w:t>
            </w:r>
          </w:p>
        </w:tc>
        <w:tc>
          <w:tcPr>
            <w:tcW w:w="699" w:type="dxa"/>
            <w:tcBorders>
              <w:top w:val="nil"/>
              <w:left w:val="nil"/>
              <w:bottom w:val="single" w:sz="4" w:space="0" w:color="auto"/>
              <w:right w:val="single" w:sz="4" w:space="0" w:color="auto"/>
            </w:tcBorders>
          </w:tcPr>
          <w:p w14:paraId="4495223D"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6.5</w:t>
            </w:r>
          </w:p>
        </w:tc>
        <w:tc>
          <w:tcPr>
            <w:tcW w:w="699" w:type="dxa"/>
            <w:tcBorders>
              <w:top w:val="nil"/>
              <w:left w:val="nil"/>
              <w:bottom w:val="single" w:sz="4" w:space="0" w:color="auto"/>
              <w:right w:val="single" w:sz="4" w:space="0" w:color="auto"/>
            </w:tcBorders>
          </w:tcPr>
          <w:p w14:paraId="284F4E7C"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4.0</w:t>
            </w:r>
          </w:p>
        </w:tc>
        <w:tc>
          <w:tcPr>
            <w:tcW w:w="699" w:type="dxa"/>
            <w:tcBorders>
              <w:top w:val="nil"/>
              <w:left w:val="nil"/>
              <w:bottom w:val="single" w:sz="4" w:space="0" w:color="auto"/>
              <w:right w:val="single" w:sz="4" w:space="0" w:color="auto"/>
            </w:tcBorders>
          </w:tcPr>
          <w:p w14:paraId="0582BA1A"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4.2</w:t>
            </w:r>
          </w:p>
        </w:tc>
        <w:tc>
          <w:tcPr>
            <w:tcW w:w="700" w:type="dxa"/>
            <w:tcBorders>
              <w:top w:val="nil"/>
              <w:left w:val="nil"/>
              <w:bottom w:val="single" w:sz="4" w:space="0" w:color="auto"/>
              <w:right w:val="single" w:sz="4" w:space="0" w:color="auto"/>
            </w:tcBorders>
          </w:tcPr>
          <w:p w14:paraId="032A1CC3"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5.9</w:t>
            </w:r>
          </w:p>
        </w:tc>
        <w:tc>
          <w:tcPr>
            <w:tcW w:w="700" w:type="dxa"/>
            <w:tcBorders>
              <w:top w:val="nil"/>
              <w:left w:val="nil"/>
              <w:bottom w:val="single" w:sz="4" w:space="0" w:color="auto"/>
              <w:right w:val="single" w:sz="4" w:space="0" w:color="auto"/>
            </w:tcBorders>
          </w:tcPr>
          <w:p w14:paraId="019E29DA" w14:textId="77777777" w:rsidR="0021547C" w:rsidRPr="00271DBA" w:rsidRDefault="0021547C" w:rsidP="000F19BF">
            <w:pPr>
              <w:jc w:val="center"/>
              <w:rPr>
                <w:rFonts w:ascii="Times New Roman" w:hAnsi="Times New Roman"/>
                <w:sz w:val="18"/>
                <w:szCs w:val="18"/>
              </w:rPr>
            </w:pPr>
            <w:r>
              <w:rPr>
                <w:rFonts w:ascii="Times New Roman" w:hAnsi="Times New Roman"/>
                <w:sz w:val="18"/>
                <w:szCs w:val="18"/>
              </w:rPr>
              <w:t>4.8</w:t>
            </w:r>
          </w:p>
        </w:tc>
        <w:tc>
          <w:tcPr>
            <w:tcW w:w="700" w:type="dxa"/>
            <w:tcBorders>
              <w:top w:val="nil"/>
              <w:left w:val="nil"/>
              <w:bottom w:val="single" w:sz="4" w:space="0" w:color="auto"/>
              <w:right w:val="single" w:sz="4" w:space="0" w:color="auto"/>
            </w:tcBorders>
          </w:tcPr>
          <w:p w14:paraId="08234989" w14:textId="336E0C12" w:rsidR="0021547C" w:rsidRDefault="00274DF3" w:rsidP="000F19BF">
            <w:pPr>
              <w:jc w:val="center"/>
              <w:rPr>
                <w:rFonts w:ascii="Times New Roman" w:hAnsi="Times New Roman"/>
                <w:sz w:val="18"/>
                <w:szCs w:val="18"/>
              </w:rPr>
            </w:pPr>
            <w:r>
              <w:rPr>
                <w:rFonts w:ascii="Times New Roman" w:hAnsi="Times New Roman"/>
                <w:sz w:val="18"/>
                <w:szCs w:val="18"/>
              </w:rPr>
              <w:t>8.2</w:t>
            </w:r>
          </w:p>
        </w:tc>
      </w:tr>
      <w:tr w:rsidR="0021547C" w:rsidRPr="001A5ECD" w14:paraId="2D0B7A35" w14:textId="01C659D6" w:rsidTr="0021547C">
        <w:trPr>
          <w:trHeight w:val="70"/>
          <w:jc w:val="center"/>
        </w:trPr>
        <w:tc>
          <w:tcPr>
            <w:tcW w:w="2492" w:type="dxa"/>
            <w:tcBorders>
              <w:top w:val="nil"/>
              <w:left w:val="nil"/>
              <w:bottom w:val="nil"/>
              <w:right w:val="nil"/>
            </w:tcBorders>
            <w:shd w:val="clear" w:color="auto" w:fill="auto"/>
            <w:noWrap/>
            <w:vAlign w:val="bottom"/>
          </w:tcPr>
          <w:p w14:paraId="58B552E2" w14:textId="77777777" w:rsidR="0021547C" w:rsidRPr="00271DBA" w:rsidRDefault="0021547C" w:rsidP="000F19BF">
            <w:pPr>
              <w:jc w:val="right"/>
              <w:rPr>
                <w:rFonts w:ascii="Times New Roman" w:hAnsi="Times New Roman"/>
                <w:sz w:val="18"/>
                <w:szCs w:val="18"/>
              </w:rPr>
            </w:pPr>
            <w:r w:rsidRPr="00271DBA">
              <w:rPr>
                <w:rFonts w:ascii="Times New Roman" w:hAnsi="Times New Roman"/>
                <w:sz w:val="18"/>
                <w:szCs w:val="18"/>
              </w:rPr>
              <w:t>New Construction</w:t>
            </w:r>
          </w:p>
        </w:tc>
        <w:tc>
          <w:tcPr>
            <w:tcW w:w="699" w:type="dxa"/>
            <w:tcBorders>
              <w:top w:val="nil"/>
              <w:left w:val="single" w:sz="4" w:space="0" w:color="auto"/>
              <w:bottom w:val="single" w:sz="4" w:space="0" w:color="auto"/>
              <w:right w:val="single" w:sz="4" w:space="0" w:color="auto"/>
            </w:tcBorders>
            <w:shd w:val="clear" w:color="auto" w:fill="auto"/>
            <w:noWrap/>
            <w:vAlign w:val="bottom"/>
          </w:tcPr>
          <w:p w14:paraId="3F398B6B"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3.1</w:t>
            </w:r>
          </w:p>
        </w:tc>
        <w:tc>
          <w:tcPr>
            <w:tcW w:w="699" w:type="dxa"/>
            <w:tcBorders>
              <w:top w:val="nil"/>
              <w:left w:val="nil"/>
              <w:bottom w:val="single" w:sz="4" w:space="0" w:color="auto"/>
              <w:right w:val="single" w:sz="4" w:space="0" w:color="auto"/>
            </w:tcBorders>
            <w:shd w:val="clear" w:color="auto" w:fill="auto"/>
            <w:noWrap/>
            <w:vAlign w:val="bottom"/>
          </w:tcPr>
          <w:p w14:paraId="1DA66BD4"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3.2</w:t>
            </w:r>
          </w:p>
        </w:tc>
        <w:tc>
          <w:tcPr>
            <w:tcW w:w="699" w:type="dxa"/>
            <w:tcBorders>
              <w:top w:val="nil"/>
              <w:left w:val="nil"/>
              <w:bottom w:val="single" w:sz="4" w:space="0" w:color="auto"/>
              <w:right w:val="single" w:sz="4" w:space="0" w:color="auto"/>
            </w:tcBorders>
            <w:shd w:val="clear" w:color="auto" w:fill="auto"/>
            <w:noWrap/>
            <w:vAlign w:val="bottom"/>
          </w:tcPr>
          <w:p w14:paraId="14836355"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4.0</w:t>
            </w:r>
          </w:p>
        </w:tc>
        <w:tc>
          <w:tcPr>
            <w:tcW w:w="699" w:type="dxa"/>
            <w:tcBorders>
              <w:top w:val="nil"/>
              <w:left w:val="nil"/>
              <w:bottom w:val="single" w:sz="4" w:space="0" w:color="auto"/>
              <w:right w:val="single" w:sz="4" w:space="0" w:color="auto"/>
            </w:tcBorders>
            <w:shd w:val="clear" w:color="auto" w:fill="auto"/>
            <w:noWrap/>
            <w:vAlign w:val="bottom"/>
          </w:tcPr>
          <w:p w14:paraId="0F867A04"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2.7</w:t>
            </w:r>
          </w:p>
        </w:tc>
        <w:tc>
          <w:tcPr>
            <w:tcW w:w="699" w:type="dxa"/>
            <w:tcBorders>
              <w:top w:val="nil"/>
              <w:left w:val="nil"/>
              <w:bottom w:val="single" w:sz="4" w:space="0" w:color="auto"/>
              <w:right w:val="single" w:sz="4" w:space="0" w:color="auto"/>
            </w:tcBorders>
          </w:tcPr>
          <w:p w14:paraId="35039F87"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2.5</w:t>
            </w:r>
          </w:p>
        </w:tc>
        <w:tc>
          <w:tcPr>
            <w:tcW w:w="699" w:type="dxa"/>
            <w:tcBorders>
              <w:top w:val="nil"/>
              <w:left w:val="nil"/>
              <w:bottom w:val="single" w:sz="4" w:space="0" w:color="auto"/>
              <w:right w:val="single" w:sz="4" w:space="0" w:color="auto"/>
            </w:tcBorders>
          </w:tcPr>
          <w:p w14:paraId="670BE119"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2.4</w:t>
            </w:r>
          </w:p>
        </w:tc>
        <w:tc>
          <w:tcPr>
            <w:tcW w:w="699" w:type="dxa"/>
            <w:tcBorders>
              <w:top w:val="nil"/>
              <w:left w:val="nil"/>
              <w:bottom w:val="single" w:sz="4" w:space="0" w:color="auto"/>
              <w:right w:val="single" w:sz="4" w:space="0" w:color="auto"/>
            </w:tcBorders>
          </w:tcPr>
          <w:p w14:paraId="4DC75ADE"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3.0</w:t>
            </w:r>
          </w:p>
        </w:tc>
        <w:tc>
          <w:tcPr>
            <w:tcW w:w="699" w:type="dxa"/>
            <w:tcBorders>
              <w:top w:val="nil"/>
              <w:left w:val="nil"/>
              <w:bottom w:val="single" w:sz="4" w:space="0" w:color="auto"/>
              <w:right w:val="single" w:sz="4" w:space="0" w:color="auto"/>
            </w:tcBorders>
          </w:tcPr>
          <w:p w14:paraId="73F5C7DE"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3.0</w:t>
            </w:r>
          </w:p>
        </w:tc>
        <w:tc>
          <w:tcPr>
            <w:tcW w:w="699" w:type="dxa"/>
            <w:tcBorders>
              <w:top w:val="nil"/>
              <w:left w:val="nil"/>
              <w:bottom w:val="single" w:sz="4" w:space="0" w:color="auto"/>
              <w:right w:val="single" w:sz="4" w:space="0" w:color="auto"/>
            </w:tcBorders>
          </w:tcPr>
          <w:p w14:paraId="37018BF5"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2.4</w:t>
            </w:r>
          </w:p>
        </w:tc>
        <w:tc>
          <w:tcPr>
            <w:tcW w:w="700" w:type="dxa"/>
            <w:tcBorders>
              <w:top w:val="nil"/>
              <w:left w:val="nil"/>
              <w:bottom w:val="single" w:sz="4" w:space="0" w:color="auto"/>
              <w:right w:val="single" w:sz="4" w:space="0" w:color="auto"/>
            </w:tcBorders>
          </w:tcPr>
          <w:p w14:paraId="5162F6AB"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2.9</w:t>
            </w:r>
          </w:p>
        </w:tc>
        <w:tc>
          <w:tcPr>
            <w:tcW w:w="700" w:type="dxa"/>
            <w:tcBorders>
              <w:top w:val="nil"/>
              <w:left w:val="nil"/>
              <w:bottom w:val="single" w:sz="4" w:space="0" w:color="auto"/>
              <w:right w:val="single" w:sz="4" w:space="0" w:color="auto"/>
            </w:tcBorders>
          </w:tcPr>
          <w:p w14:paraId="5C9DCE98"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1.5</w:t>
            </w:r>
          </w:p>
        </w:tc>
        <w:tc>
          <w:tcPr>
            <w:tcW w:w="700" w:type="dxa"/>
            <w:tcBorders>
              <w:top w:val="nil"/>
              <w:left w:val="nil"/>
              <w:bottom w:val="single" w:sz="4" w:space="0" w:color="auto"/>
              <w:right w:val="single" w:sz="4" w:space="0" w:color="auto"/>
            </w:tcBorders>
          </w:tcPr>
          <w:p w14:paraId="3171076A" w14:textId="423AECF0" w:rsidR="0021547C" w:rsidRPr="00271DBA" w:rsidRDefault="00274DF3" w:rsidP="000F19BF">
            <w:pPr>
              <w:jc w:val="center"/>
              <w:rPr>
                <w:rFonts w:ascii="Times New Roman" w:hAnsi="Times New Roman"/>
                <w:sz w:val="18"/>
                <w:szCs w:val="18"/>
              </w:rPr>
            </w:pPr>
            <w:r>
              <w:rPr>
                <w:rFonts w:ascii="Times New Roman" w:hAnsi="Times New Roman"/>
                <w:sz w:val="18"/>
                <w:szCs w:val="18"/>
              </w:rPr>
              <w:t>2.9</w:t>
            </w:r>
          </w:p>
        </w:tc>
      </w:tr>
      <w:tr w:rsidR="0021547C" w:rsidRPr="001A5ECD" w14:paraId="77CAA986" w14:textId="2DA65419" w:rsidTr="0021547C">
        <w:trPr>
          <w:trHeight w:val="70"/>
          <w:jc w:val="center"/>
        </w:trPr>
        <w:tc>
          <w:tcPr>
            <w:tcW w:w="2492" w:type="dxa"/>
            <w:tcBorders>
              <w:top w:val="nil"/>
              <w:left w:val="nil"/>
              <w:bottom w:val="nil"/>
              <w:right w:val="nil"/>
            </w:tcBorders>
            <w:shd w:val="clear" w:color="auto" w:fill="auto"/>
            <w:noWrap/>
            <w:vAlign w:val="bottom"/>
          </w:tcPr>
          <w:p w14:paraId="2C5C06B1" w14:textId="77777777" w:rsidR="0021547C" w:rsidRPr="00271DBA" w:rsidRDefault="0021547C" w:rsidP="000F19BF">
            <w:pPr>
              <w:rPr>
                <w:rFonts w:ascii="Times New Roman" w:hAnsi="Times New Roman"/>
                <w:b/>
                <w:bCs/>
                <w:sz w:val="18"/>
                <w:szCs w:val="18"/>
              </w:rPr>
            </w:pPr>
            <w:r w:rsidRPr="00271DBA">
              <w:rPr>
                <w:rFonts w:ascii="Times New Roman" w:hAnsi="Times New Roman"/>
                <w:b/>
                <w:bCs/>
                <w:sz w:val="18"/>
                <w:szCs w:val="18"/>
              </w:rPr>
              <w:t>Commercial &amp; Industrial Programs</w:t>
            </w:r>
          </w:p>
        </w:tc>
        <w:tc>
          <w:tcPr>
            <w:tcW w:w="699" w:type="dxa"/>
            <w:tcBorders>
              <w:top w:val="nil"/>
              <w:left w:val="nil"/>
              <w:bottom w:val="nil"/>
              <w:right w:val="nil"/>
            </w:tcBorders>
            <w:shd w:val="clear" w:color="auto" w:fill="auto"/>
            <w:noWrap/>
            <w:vAlign w:val="bottom"/>
          </w:tcPr>
          <w:p w14:paraId="61797A0F" w14:textId="77777777" w:rsidR="0021547C" w:rsidRPr="00271DBA" w:rsidRDefault="0021547C" w:rsidP="000F19BF">
            <w:pPr>
              <w:jc w:val="center"/>
              <w:rPr>
                <w:rFonts w:ascii="Times New Roman" w:hAnsi="Times New Roman"/>
                <w:sz w:val="18"/>
                <w:szCs w:val="18"/>
              </w:rPr>
            </w:pPr>
          </w:p>
        </w:tc>
        <w:tc>
          <w:tcPr>
            <w:tcW w:w="699" w:type="dxa"/>
            <w:tcBorders>
              <w:top w:val="nil"/>
              <w:left w:val="nil"/>
              <w:bottom w:val="nil"/>
              <w:right w:val="nil"/>
            </w:tcBorders>
            <w:shd w:val="clear" w:color="auto" w:fill="auto"/>
            <w:noWrap/>
            <w:vAlign w:val="bottom"/>
          </w:tcPr>
          <w:p w14:paraId="0C4C6F6A" w14:textId="77777777" w:rsidR="0021547C" w:rsidRPr="00271DBA" w:rsidRDefault="0021547C" w:rsidP="000F19BF">
            <w:pPr>
              <w:jc w:val="center"/>
              <w:rPr>
                <w:rFonts w:ascii="Times New Roman" w:hAnsi="Times New Roman"/>
                <w:sz w:val="18"/>
                <w:szCs w:val="18"/>
              </w:rPr>
            </w:pPr>
          </w:p>
        </w:tc>
        <w:tc>
          <w:tcPr>
            <w:tcW w:w="699" w:type="dxa"/>
            <w:tcBorders>
              <w:top w:val="nil"/>
              <w:left w:val="nil"/>
              <w:bottom w:val="nil"/>
              <w:right w:val="nil"/>
            </w:tcBorders>
            <w:shd w:val="clear" w:color="auto" w:fill="auto"/>
            <w:noWrap/>
            <w:vAlign w:val="bottom"/>
          </w:tcPr>
          <w:p w14:paraId="6B5AE070" w14:textId="77777777" w:rsidR="0021547C" w:rsidRPr="00271DBA" w:rsidRDefault="0021547C" w:rsidP="000F19BF">
            <w:pPr>
              <w:jc w:val="center"/>
              <w:rPr>
                <w:rFonts w:ascii="Times New Roman" w:hAnsi="Times New Roman"/>
                <w:sz w:val="18"/>
                <w:szCs w:val="18"/>
              </w:rPr>
            </w:pPr>
          </w:p>
        </w:tc>
        <w:tc>
          <w:tcPr>
            <w:tcW w:w="699" w:type="dxa"/>
            <w:tcBorders>
              <w:top w:val="nil"/>
              <w:left w:val="nil"/>
              <w:bottom w:val="nil"/>
            </w:tcBorders>
            <w:shd w:val="clear" w:color="auto" w:fill="auto"/>
            <w:noWrap/>
            <w:vAlign w:val="bottom"/>
          </w:tcPr>
          <w:p w14:paraId="18612BF7" w14:textId="77777777" w:rsidR="0021547C" w:rsidRPr="00271DBA" w:rsidRDefault="0021547C" w:rsidP="000F19BF">
            <w:pPr>
              <w:jc w:val="center"/>
              <w:rPr>
                <w:rFonts w:ascii="Times New Roman" w:hAnsi="Times New Roman"/>
                <w:sz w:val="18"/>
                <w:szCs w:val="18"/>
              </w:rPr>
            </w:pPr>
          </w:p>
        </w:tc>
        <w:tc>
          <w:tcPr>
            <w:tcW w:w="699" w:type="dxa"/>
            <w:tcBorders>
              <w:top w:val="nil"/>
              <w:left w:val="nil"/>
              <w:bottom w:val="nil"/>
            </w:tcBorders>
          </w:tcPr>
          <w:p w14:paraId="62E05F32" w14:textId="77777777" w:rsidR="0021547C" w:rsidRPr="00271DBA" w:rsidRDefault="0021547C" w:rsidP="000F19BF">
            <w:pPr>
              <w:jc w:val="center"/>
              <w:rPr>
                <w:rFonts w:ascii="Times New Roman" w:hAnsi="Times New Roman"/>
                <w:sz w:val="18"/>
                <w:szCs w:val="18"/>
              </w:rPr>
            </w:pPr>
          </w:p>
        </w:tc>
        <w:tc>
          <w:tcPr>
            <w:tcW w:w="699" w:type="dxa"/>
            <w:tcBorders>
              <w:top w:val="nil"/>
              <w:left w:val="nil"/>
              <w:bottom w:val="nil"/>
            </w:tcBorders>
          </w:tcPr>
          <w:p w14:paraId="54B0F168" w14:textId="77777777" w:rsidR="0021547C" w:rsidRPr="00271DBA" w:rsidRDefault="0021547C" w:rsidP="000F19BF">
            <w:pPr>
              <w:jc w:val="center"/>
              <w:rPr>
                <w:rFonts w:ascii="Times New Roman" w:hAnsi="Times New Roman"/>
                <w:sz w:val="18"/>
                <w:szCs w:val="18"/>
              </w:rPr>
            </w:pPr>
          </w:p>
        </w:tc>
        <w:tc>
          <w:tcPr>
            <w:tcW w:w="699" w:type="dxa"/>
            <w:tcBorders>
              <w:top w:val="nil"/>
              <w:left w:val="nil"/>
              <w:bottom w:val="nil"/>
            </w:tcBorders>
          </w:tcPr>
          <w:p w14:paraId="232A005E" w14:textId="77777777" w:rsidR="0021547C" w:rsidRPr="00271DBA" w:rsidRDefault="0021547C" w:rsidP="000F19BF">
            <w:pPr>
              <w:jc w:val="center"/>
              <w:rPr>
                <w:rFonts w:ascii="Times New Roman" w:hAnsi="Times New Roman"/>
                <w:sz w:val="18"/>
                <w:szCs w:val="18"/>
              </w:rPr>
            </w:pPr>
          </w:p>
        </w:tc>
        <w:tc>
          <w:tcPr>
            <w:tcW w:w="699" w:type="dxa"/>
            <w:tcBorders>
              <w:top w:val="nil"/>
              <w:left w:val="nil"/>
              <w:bottom w:val="nil"/>
            </w:tcBorders>
          </w:tcPr>
          <w:p w14:paraId="1D5CEAF8" w14:textId="77777777" w:rsidR="0021547C" w:rsidRPr="00271DBA" w:rsidRDefault="0021547C" w:rsidP="000F19BF">
            <w:pPr>
              <w:jc w:val="center"/>
              <w:rPr>
                <w:rFonts w:ascii="Times New Roman" w:hAnsi="Times New Roman"/>
                <w:sz w:val="18"/>
                <w:szCs w:val="18"/>
              </w:rPr>
            </w:pPr>
          </w:p>
        </w:tc>
        <w:tc>
          <w:tcPr>
            <w:tcW w:w="699" w:type="dxa"/>
            <w:tcBorders>
              <w:top w:val="nil"/>
              <w:left w:val="nil"/>
              <w:bottom w:val="nil"/>
            </w:tcBorders>
          </w:tcPr>
          <w:p w14:paraId="10AEF740" w14:textId="77777777" w:rsidR="0021547C" w:rsidRPr="00271DBA" w:rsidRDefault="0021547C" w:rsidP="000F19BF">
            <w:pPr>
              <w:jc w:val="center"/>
              <w:rPr>
                <w:rFonts w:ascii="Times New Roman" w:hAnsi="Times New Roman"/>
                <w:sz w:val="18"/>
                <w:szCs w:val="18"/>
              </w:rPr>
            </w:pPr>
          </w:p>
        </w:tc>
        <w:tc>
          <w:tcPr>
            <w:tcW w:w="700" w:type="dxa"/>
            <w:tcBorders>
              <w:top w:val="nil"/>
              <w:left w:val="nil"/>
              <w:bottom w:val="nil"/>
            </w:tcBorders>
          </w:tcPr>
          <w:p w14:paraId="23500CD9" w14:textId="77777777" w:rsidR="0021547C" w:rsidRPr="00271DBA" w:rsidRDefault="0021547C" w:rsidP="000F19BF">
            <w:pPr>
              <w:jc w:val="center"/>
              <w:rPr>
                <w:rFonts w:ascii="Times New Roman" w:hAnsi="Times New Roman"/>
                <w:sz w:val="18"/>
                <w:szCs w:val="18"/>
              </w:rPr>
            </w:pPr>
          </w:p>
        </w:tc>
        <w:tc>
          <w:tcPr>
            <w:tcW w:w="700" w:type="dxa"/>
            <w:tcBorders>
              <w:top w:val="nil"/>
              <w:left w:val="nil"/>
              <w:bottom w:val="nil"/>
            </w:tcBorders>
          </w:tcPr>
          <w:p w14:paraId="510995F5" w14:textId="77777777" w:rsidR="0021547C" w:rsidRPr="00271DBA" w:rsidRDefault="0021547C" w:rsidP="000F19BF">
            <w:pPr>
              <w:jc w:val="center"/>
              <w:rPr>
                <w:rFonts w:ascii="Times New Roman" w:hAnsi="Times New Roman"/>
                <w:sz w:val="18"/>
                <w:szCs w:val="18"/>
              </w:rPr>
            </w:pPr>
          </w:p>
        </w:tc>
        <w:tc>
          <w:tcPr>
            <w:tcW w:w="700" w:type="dxa"/>
            <w:tcBorders>
              <w:top w:val="nil"/>
              <w:left w:val="nil"/>
              <w:bottom w:val="nil"/>
            </w:tcBorders>
          </w:tcPr>
          <w:p w14:paraId="60F5113B" w14:textId="77777777" w:rsidR="0021547C" w:rsidRPr="00271DBA" w:rsidRDefault="0021547C" w:rsidP="000F19BF">
            <w:pPr>
              <w:jc w:val="center"/>
              <w:rPr>
                <w:rFonts w:ascii="Times New Roman" w:hAnsi="Times New Roman"/>
                <w:sz w:val="18"/>
                <w:szCs w:val="18"/>
              </w:rPr>
            </w:pPr>
          </w:p>
        </w:tc>
      </w:tr>
      <w:tr w:rsidR="0021547C" w:rsidRPr="001A5ECD" w14:paraId="512D316B" w14:textId="1D924C95" w:rsidTr="0021547C">
        <w:trPr>
          <w:trHeight w:val="70"/>
          <w:jc w:val="center"/>
        </w:trPr>
        <w:tc>
          <w:tcPr>
            <w:tcW w:w="2492" w:type="dxa"/>
            <w:tcBorders>
              <w:top w:val="nil"/>
              <w:left w:val="nil"/>
              <w:bottom w:val="nil"/>
              <w:right w:val="nil"/>
            </w:tcBorders>
            <w:shd w:val="clear" w:color="auto" w:fill="auto"/>
            <w:noWrap/>
            <w:vAlign w:val="bottom"/>
          </w:tcPr>
          <w:p w14:paraId="34D66B7F" w14:textId="77777777" w:rsidR="0021547C" w:rsidRPr="00271DBA" w:rsidRDefault="0021547C" w:rsidP="000F19BF">
            <w:pPr>
              <w:jc w:val="right"/>
              <w:rPr>
                <w:rFonts w:ascii="Times New Roman" w:hAnsi="Times New Roman"/>
                <w:sz w:val="18"/>
                <w:szCs w:val="18"/>
              </w:rPr>
            </w:pPr>
            <w:r w:rsidRPr="00271DBA">
              <w:rPr>
                <w:rFonts w:ascii="Times New Roman" w:hAnsi="Times New Roman"/>
                <w:sz w:val="18"/>
                <w:szCs w:val="18"/>
              </w:rPr>
              <w:t>CHP</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6BDAE"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1.6</w:t>
            </w: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4F078E2F"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7.3</w:t>
            </w: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6FE66FF9"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1.2</w:t>
            </w: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7662878F"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8.2</w:t>
            </w:r>
          </w:p>
        </w:tc>
        <w:tc>
          <w:tcPr>
            <w:tcW w:w="699" w:type="dxa"/>
            <w:tcBorders>
              <w:top w:val="single" w:sz="4" w:space="0" w:color="auto"/>
              <w:left w:val="nil"/>
              <w:bottom w:val="single" w:sz="4" w:space="0" w:color="auto"/>
              <w:right w:val="single" w:sz="4" w:space="0" w:color="auto"/>
            </w:tcBorders>
          </w:tcPr>
          <w:p w14:paraId="3CF76C90"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1.9</w:t>
            </w:r>
          </w:p>
        </w:tc>
        <w:tc>
          <w:tcPr>
            <w:tcW w:w="699" w:type="dxa"/>
            <w:tcBorders>
              <w:top w:val="single" w:sz="4" w:space="0" w:color="auto"/>
              <w:left w:val="nil"/>
              <w:bottom w:val="single" w:sz="4" w:space="0" w:color="auto"/>
              <w:right w:val="single" w:sz="4" w:space="0" w:color="auto"/>
            </w:tcBorders>
          </w:tcPr>
          <w:p w14:paraId="7B0CB4A3"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317AD9BC"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50FFD956"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0241A27F" w14:textId="77777777" w:rsidR="0021547C" w:rsidRPr="00271DBA" w:rsidRDefault="0021547C" w:rsidP="000F19BF">
            <w:pPr>
              <w:jc w:val="center"/>
              <w:rPr>
                <w:rFonts w:ascii="Times New Roman" w:hAnsi="Times New Roman"/>
                <w:sz w:val="18"/>
                <w:szCs w:val="18"/>
              </w:rPr>
            </w:pPr>
          </w:p>
        </w:tc>
        <w:tc>
          <w:tcPr>
            <w:tcW w:w="700" w:type="dxa"/>
            <w:tcBorders>
              <w:top w:val="single" w:sz="4" w:space="0" w:color="auto"/>
              <w:left w:val="nil"/>
              <w:bottom w:val="single" w:sz="4" w:space="0" w:color="auto"/>
              <w:right w:val="single" w:sz="4" w:space="0" w:color="auto"/>
            </w:tcBorders>
          </w:tcPr>
          <w:p w14:paraId="2B0384FB" w14:textId="77777777" w:rsidR="0021547C" w:rsidRPr="00271DBA" w:rsidRDefault="0021547C" w:rsidP="000F19BF">
            <w:pPr>
              <w:jc w:val="center"/>
              <w:rPr>
                <w:rFonts w:ascii="Times New Roman" w:hAnsi="Times New Roman"/>
                <w:sz w:val="18"/>
                <w:szCs w:val="18"/>
              </w:rPr>
            </w:pPr>
          </w:p>
        </w:tc>
        <w:tc>
          <w:tcPr>
            <w:tcW w:w="700" w:type="dxa"/>
            <w:tcBorders>
              <w:top w:val="single" w:sz="4" w:space="0" w:color="auto"/>
              <w:left w:val="nil"/>
              <w:bottom w:val="single" w:sz="4" w:space="0" w:color="auto"/>
              <w:right w:val="single" w:sz="4" w:space="0" w:color="auto"/>
            </w:tcBorders>
          </w:tcPr>
          <w:p w14:paraId="4111566C" w14:textId="77777777" w:rsidR="0021547C" w:rsidRPr="00271DBA" w:rsidRDefault="0021547C" w:rsidP="000F19BF">
            <w:pPr>
              <w:jc w:val="center"/>
              <w:rPr>
                <w:rFonts w:ascii="Times New Roman" w:hAnsi="Times New Roman"/>
                <w:sz w:val="18"/>
                <w:szCs w:val="18"/>
              </w:rPr>
            </w:pPr>
          </w:p>
        </w:tc>
        <w:tc>
          <w:tcPr>
            <w:tcW w:w="700" w:type="dxa"/>
            <w:tcBorders>
              <w:top w:val="single" w:sz="4" w:space="0" w:color="auto"/>
              <w:left w:val="nil"/>
              <w:bottom w:val="single" w:sz="4" w:space="0" w:color="auto"/>
              <w:right w:val="single" w:sz="4" w:space="0" w:color="auto"/>
            </w:tcBorders>
          </w:tcPr>
          <w:p w14:paraId="1090A1CF" w14:textId="77777777" w:rsidR="0021547C" w:rsidRPr="00271DBA" w:rsidRDefault="0021547C" w:rsidP="000F19BF">
            <w:pPr>
              <w:jc w:val="center"/>
              <w:rPr>
                <w:rFonts w:ascii="Times New Roman" w:hAnsi="Times New Roman"/>
                <w:sz w:val="18"/>
                <w:szCs w:val="18"/>
              </w:rPr>
            </w:pPr>
          </w:p>
        </w:tc>
      </w:tr>
      <w:tr w:rsidR="0021547C" w:rsidRPr="001A5ECD" w14:paraId="2E9C7D8A" w14:textId="766B00C2" w:rsidTr="0021547C">
        <w:trPr>
          <w:trHeight w:val="70"/>
          <w:jc w:val="center"/>
        </w:trPr>
        <w:tc>
          <w:tcPr>
            <w:tcW w:w="2492" w:type="dxa"/>
            <w:tcBorders>
              <w:top w:val="nil"/>
              <w:left w:val="nil"/>
              <w:bottom w:val="nil"/>
              <w:right w:val="nil"/>
            </w:tcBorders>
            <w:shd w:val="clear" w:color="auto" w:fill="auto"/>
            <w:noWrap/>
            <w:vAlign w:val="bottom"/>
          </w:tcPr>
          <w:p w14:paraId="4DCDBAF3" w14:textId="77777777" w:rsidR="0021547C" w:rsidRPr="00271DBA" w:rsidRDefault="0021547C" w:rsidP="000F19BF">
            <w:pPr>
              <w:jc w:val="right"/>
              <w:rPr>
                <w:rFonts w:ascii="Times New Roman" w:hAnsi="Times New Roman"/>
                <w:sz w:val="18"/>
                <w:szCs w:val="18"/>
              </w:rPr>
            </w:pPr>
            <w:r w:rsidRPr="00271DBA">
              <w:rPr>
                <w:rFonts w:ascii="Times New Roman" w:hAnsi="Times New Roman"/>
                <w:sz w:val="18"/>
                <w:szCs w:val="18"/>
              </w:rPr>
              <w:t>New Construction</w:t>
            </w:r>
          </w:p>
        </w:tc>
        <w:tc>
          <w:tcPr>
            <w:tcW w:w="699" w:type="dxa"/>
            <w:tcBorders>
              <w:top w:val="nil"/>
              <w:left w:val="single" w:sz="4" w:space="0" w:color="auto"/>
              <w:bottom w:val="single" w:sz="4" w:space="0" w:color="auto"/>
              <w:right w:val="single" w:sz="4" w:space="0" w:color="auto"/>
            </w:tcBorders>
            <w:shd w:val="clear" w:color="auto" w:fill="auto"/>
            <w:noWrap/>
            <w:vAlign w:val="bottom"/>
          </w:tcPr>
          <w:p w14:paraId="6889D763"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14.7</w:t>
            </w:r>
          </w:p>
        </w:tc>
        <w:tc>
          <w:tcPr>
            <w:tcW w:w="699" w:type="dxa"/>
            <w:tcBorders>
              <w:top w:val="nil"/>
              <w:left w:val="nil"/>
              <w:bottom w:val="single" w:sz="4" w:space="0" w:color="auto"/>
              <w:right w:val="single" w:sz="4" w:space="0" w:color="auto"/>
            </w:tcBorders>
            <w:shd w:val="clear" w:color="auto" w:fill="auto"/>
            <w:noWrap/>
            <w:vAlign w:val="bottom"/>
          </w:tcPr>
          <w:p w14:paraId="0B18EC60"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11.9</w:t>
            </w:r>
          </w:p>
        </w:tc>
        <w:tc>
          <w:tcPr>
            <w:tcW w:w="699" w:type="dxa"/>
            <w:tcBorders>
              <w:top w:val="nil"/>
              <w:left w:val="nil"/>
              <w:bottom w:val="single" w:sz="4" w:space="0" w:color="auto"/>
              <w:right w:val="single" w:sz="4" w:space="0" w:color="auto"/>
            </w:tcBorders>
            <w:shd w:val="clear" w:color="auto" w:fill="auto"/>
            <w:noWrap/>
            <w:vAlign w:val="bottom"/>
          </w:tcPr>
          <w:p w14:paraId="5630D892"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20.1</w:t>
            </w:r>
          </w:p>
        </w:tc>
        <w:tc>
          <w:tcPr>
            <w:tcW w:w="699" w:type="dxa"/>
            <w:tcBorders>
              <w:top w:val="nil"/>
              <w:left w:val="nil"/>
              <w:bottom w:val="single" w:sz="4" w:space="0" w:color="auto"/>
              <w:right w:val="single" w:sz="4" w:space="0" w:color="auto"/>
            </w:tcBorders>
            <w:shd w:val="clear" w:color="auto" w:fill="auto"/>
            <w:noWrap/>
            <w:vAlign w:val="bottom"/>
          </w:tcPr>
          <w:p w14:paraId="2AF12DA2"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13.3</w:t>
            </w:r>
          </w:p>
        </w:tc>
        <w:tc>
          <w:tcPr>
            <w:tcW w:w="699" w:type="dxa"/>
            <w:tcBorders>
              <w:top w:val="nil"/>
              <w:left w:val="nil"/>
              <w:bottom w:val="single" w:sz="4" w:space="0" w:color="auto"/>
              <w:right w:val="single" w:sz="4" w:space="0" w:color="auto"/>
            </w:tcBorders>
          </w:tcPr>
          <w:p w14:paraId="01707C78"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15.7</w:t>
            </w:r>
          </w:p>
        </w:tc>
        <w:tc>
          <w:tcPr>
            <w:tcW w:w="699" w:type="dxa"/>
            <w:tcBorders>
              <w:top w:val="nil"/>
              <w:left w:val="nil"/>
              <w:bottom w:val="single" w:sz="4" w:space="0" w:color="auto"/>
              <w:right w:val="single" w:sz="4" w:space="0" w:color="auto"/>
            </w:tcBorders>
          </w:tcPr>
          <w:p w14:paraId="5363A830"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12.0</w:t>
            </w:r>
          </w:p>
        </w:tc>
        <w:tc>
          <w:tcPr>
            <w:tcW w:w="699" w:type="dxa"/>
            <w:tcBorders>
              <w:top w:val="nil"/>
              <w:left w:val="nil"/>
              <w:bottom w:val="single" w:sz="4" w:space="0" w:color="auto"/>
              <w:right w:val="single" w:sz="4" w:space="0" w:color="auto"/>
            </w:tcBorders>
          </w:tcPr>
          <w:p w14:paraId="313813CE"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9.4</w:t>
            </w:r>
          </w:p>
        </w:tc>
        <w:tc>
          <w:tcPr>
            <w:tcW w:w="699" w:type="dxa"/>
            <w:tcBorders>
              <w:top w:val="nil"/>
              <w:left w:val="nil"/>
              <w:bottom w:val="single" w:sz="4" w:space="0" w:color="auto"/>
              <w:right w:val="single" w:sz="4" w:space="0" w:color="auto"/>
            </w:tcBorders>
          </w:tcPr>
          <w:p w14:paraId="4F5C8706"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1.9</w:t>
            </w:r>
          </w:p>
        </w:tc>
        <w:tc>
          <w:tcPr>
            <w:tcW w:w="699" w:type="dxa"/>
            <w:tcBorders>
              <w:top w:val="nil"/>
              <w:left w:val="nil"/>
              <w:bottom w:val="single" w:sz="4" w:space="0" w:color="auto"/>
              <w:right w:val="single" w:sz="4" w:space="0" w:color="auto"/>
            </w:tcBorders>
          </w:tcPr>
          <w:p w14:paraId="2BB4CC12"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44.8</w:t>
            </w:r>
          </w:p>
        </w:tc>
        <w:tc>
          <w:tcPr>
            <w:tcW w:w="700" w:type="dxa"/>
            <w:tcBorders>
              <w:top w:val="nil"/>
              <w:left w:val="nil"/>
              <w:bottom w:val="single" w:sz="4" w:space="0" w:color="auto"/>
              <w:right w:val="single" w:sz="4" w:space="0" w:color="auto"/>
            </w:tcBorders>
          </w:tcPr>
          <w:p w14:paraId="52058EAD"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14.7</w:t>
            </w:r>
          </w:p>
        </w:tc>
        <w:tc>
          <w:tcPr>
            <w:tcW w:w="700" w:type="dxa"/>
            <w:tcBorders>
              <w:top w:val="nil"/>
              <w:left w:val="nil"/>
              <w:bottom w:val="single" w:sz="4" w:space="0" w:color="auto"/>
              <w:right w:val="single" w:sz="4" w:space="0" w:color="auto"/>
            </w:tcBorders>
          </w:tcPr>
          <w:p w14:paraId="3A3F6F45" w14:textId="77777777" w:rsidR="0021547C" w:rsidRPr="00271DBA" w:rsidRDefault="0021547C" w:rsidP="000F19BF">
            <w:pPr>
              <w:jc w:val="center"/>
              <w:rPr>
                <w:rFonts w:ascii="Times New Roman" w:hAnsi="Times New Roman"/>
                <w:sz w:val="18"/>
                <w:szCs w:val="18"/>
              </w:rPr>
            </w:pPr>
            <w:r>
              <w:rPr>
                <w:rFonts w:ascii="Times New Roman" w:hAnsi="Times New Roman"/>
                <w:sz w:val="18"/>
                <w:szCs w:val="18"/>
              </w:rPr>
              <w:t>10.4</w:t>
            </w:r>
          </w:p>
        </w:tc>
        <w:tc>
          <w:tcPr>
            <w:tcW w:w="700" w:type="dxa"/>
            <w:tcBorders>
              <w:top w:val="nil"/>
              <w:left w:val="nil"/>
              <w:bottom w:val="single" w:sz="4" w:space="0" w:color="auto"/>
              <w:right w:val="single" w:sz="4" w:space="0" w:color="auto"/>
            </w:tcBorders>
          </w:tcPr>
          <w:p w14:paraId="02090C64" w14:textId="0A807E60" w:rsidR="0021547C" w:rsidRDefault="004F556F" w:rsidP="000F19BF">
            <w:pPr>
              <w:jc w:val="center"/>
              <w:rPr>
                <w:rFonts w:ascii="Times New Roman" w:hAnsi="Times New Roman"/>
                <w:sz w:val="18"/>
                <w:szCs w:val="18"/>
              </w:rPr>
            </w:pPr>
            <w:r>
              <w:rPr>
                <w:rFonts w:ascii="Times New Roman" w:hAnsi="Times New Roman"/>
                <w:sz w:val="18"/>
                <w:szCs w:val="18"/>
              </w:rPr>
              <w:t>15.5</w:t>
            </w:r>
          </w:p>
        </w:tc>
      </w:tr>
      <w:tr w:rsidR="0021547C" w:rsidRPr="001A5ECD" w14:paraId="66C62D81" w14:textId="5D98B8DC" w:rsidTr="0021547C">
        <w:trPr>
          <w:trHeight w:val="70"/>
          <w:jc w:val="center"/>
        </w:trPr>
        <w:tc>
          <w:tcPr>
            <w:tcW w:w="2492" w:type="dxa"/>
            <w:tcBorders>
              <w:top w:val="nil"/>
              <w:left w:val="nil"/>
              <w:bottom w:val="nil"/>
              <w:right w:val="nil"/>
            </w:tcBorders>
            <w:shd w:val="clear" w:color="auto" w:fill="auto"/>
            <w:noWrap/>
            <w:vAlign w:val="bottom"/>
          </w:tcPr>
          <w:p w14:paraId="4488D7F2" w14:textId="77777777" w:rsidR="0021547C" w:rsidRPr="00271DBA" w:rsidRDefault="0021547C" w:rsidP="000F19BF">
            <w:pPr>
              <w:jc w:val="right"/>
              <w:rPr>
                <w:rFonts w:ascii="Times New Roman" w:hAnsi="Times New Roman"/>
                <w:sz w:val="18"/>
                <w:szCs w:val="18"/>
              </w:rPr>
            </w:pPr>
            <w:r w:rsidRPr="00271DBA">
              <w:rPr>
                <w:rFonts w:ascii="Times New Roman" w:hAnsi="Times New Roman"/>
                <w:sz w:val="18"/>
                <w:szCs w:val="18"/>
              </w:rPr>
              <w:t>Retrofit</w:t>
            </w:r>
          </w:p>
        </w:tc>
        <w:tc>
          <w:tcPr>
            <w:tcW w:w="699" w:type="dxa"/>
            <w:tcBorders>
              <w:top w:val="nil"/>
              <w:left w:val="single" w:sz="4" w:space="0" w:color="auto"/>
              <w:bottom w:val="single" w:sz="4" w:space="0" w:color="auto"/>
              <w:right w:val="single" w:sz="4" w:space="0" w:color="auto"/>
            </w:tcBorders>
            <w:shd w:val="clear" w:color="auto" w:fill="auto"/>
            <w:noWrap/>
            <w:vAlign w:val="bottom"/>
          </w:tcPr>
          <w:p w14:paraId="50D13D53"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8.1</w:t>
            </w:r>
          </w:p>
        </w:tc>
        <w:tc>
          <w:tcPr>
            <w:tcW w:w="699" w:type="dxa"/>
            <w:tcBorders>
              <w:top w:val="nil"/>
              <w:left w:val="nil"/>
              <w:bottom w:val="single" w:sz="4" w:space="0" w:color="auto"/>
              <w:right w:val="single" w:sz="4" w:space="0" w:color="auto"/>
            </w:tcBorders>
            <w:shd w:val="clear" w:color="auto" w:fill="auto"/>
            <w:noWrap/>
            <w:vAlign w:val="bottom"/>
          </w:tcPr>
          <w:p w14:paraId="062A6DE6"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3.7</w:t>
            </w:r>
          </w:p>
        </w:tc>
        <w:tc>
          <w:tcPr>
            <w:tcW w:w="699" w:type="dxa"/>
            <w:tcBorders>
              <w:top w:val="nil"/>
              <w:left w:val="nil"/>
              <w:bottom w:val="single" w:sz="4" w:space="0" w:color="auto"/>
              <w:right w:val="single" w:sz="4" w:space="0" w:color="auto"/>
            </w:tcBorders>
            <w:shd w:val="clear" w:color="auto" w:fill="auto"/>
            <w:noWrap/>
            <w:vAlign w:val="bottom"/>
          </w:tcPr>
          <w:p w14:paraId="24C6D4BE"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7.5</w:t>
            </w:r>
          </w:p>
        </w:tc>
        <w:tc>
          <w:tcPr>
            <w:tcW w:w="699" w:type="dxa"/>
            <w:tcBorders>
              <w:top w:val="nil"/>
              <w:left w:val="nil"/>
              <w:bottom w:val="single" w:sz="4" w:space="0" w:color="auto"/>
              <w:right w:val="single" w:sz="4" w:space="0" w:color="auto"/>
            </w:tcBorders>
            <w:shd w:val="clear" w:color="auto" w:fill="auto"/>
            <w:noWrap/>
            <w:vAlign w:val="bottom"/>
          </w:tcPr>
          <w:p w14:paraId="7ADC3BBC"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5.0</w:t>
            </w:r>
          </w:p>
        </w:tc>
        <w:tc>
          <w:tcPr>
            <w:tcW w:w="699" w:type="dxa"/>
            <w:tcBorders>
              <w:top w:val="nil"/>
              <w:left w:val="nil"/>
              <w:bottom w:val="single" w:sz="4" w:space="0" w:color="auto"/>
              <w:right w:val="single" w:sz="4" w:space="0" w:color="auto"/>
            </w:tcBorders>
          </w:tcPr>
          <w:p w14:paraId="6DEC9CC5"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6.7</w:t>
            </w:r>
          </w:p>
        </w:tc>
        <w:tc>
          <w:tcPr>
            <w:tcW w:w="699" w:type="dxa"/>
            <w:tcBorders>
              <w:top w:val="nil"/>
              <w:left w:val="nil"/>
              <w:bottom w:val="single" w:sz="4" w:space="0" w:color="auto"/>
              <w:right w:val="single" w:sz="4" w:space="0" w:color="auto"/>
            </w:tcBorders>
          </w:tcPr>
          <w:p w14:paraId="29472CFA"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9.0</w:t>
            </w:r>
          </w:p>
        </w:tc>
        <w:tc>
          <w:tcPr>
            <w:tcW w:w="699" w:type="dxa"/>
            <w:tcBorders>
              <w:top w:val="nil"/>
              <w:left w:val="nil"/>
              <w:bottom w:val="single" w:sz="4" w:space="0" w:color="auto"/>
              <w:right w:val="single" w:sz="4" w:space="0" w:color="auto"/>
            </w:tcBorders>
          </w:tcPr>
          <w:p w14:paraId="2A952C97"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1.3</w:t>
            </w:r>
          </w:p>
        </w:tc>
        <w:tc>
          <w:tcPr>
            <w:tcW w:w="699" w:type="dxa"/>
            <w:tcBorders>
              <w:top w:val="nil"/>
              <w:left w:val="nil"/>
              <w:bottom w:val="single" w:sz="4" w:space="0" w:color="auto"/>
              <w:right w:val="single" w:sz="4" w:space="0" w:color="auto"/>
            </w:tcBorders>
          </w:tcPr>
          <w:p w14:paraId="37DC786B"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43.6</w:t>
            </w:r>
          </w:p>
        </w:tc>
        <w:tc>
          <w:tcPr>
            <w:tcW w:w="699" w:type="dxa"/>
            <w:tcBorders>
              <w:top w:val="nil"/>
              <w:left w:val="nil"/>
              <w:bottom w:val="single" w:sz="4" w:space="0" w:color="auto"/>
              <w:right w:val="single" w:sz="4" w:space="0" w:color="auto"/>
            </w:tcBorders>
          </w:tcPr>
          <w:p w14:paraId="2004795D"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7.1</w:t>
            </w:r>
          </w:p>
        </w:tc>
        <w:tc>
          <w:tcPr>
            <w:tcW w:w="700" w:type="dxa"/>
            <w:tcBorders>
              <w:top w:val="nil"/>
              <w:left w:val="nil"/>
              <w:bottom w:val="single" w:sz="4" w:space="0" w:color="auto"/>
              <w:right w:val="single" w:sz="4" w:space="0" w:color="auto"/>
            </w:tcBorders>
          </w:tcPr>
          <w:p w14:paraId="66B0AC1D"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4.5</w:t>
            </w:r>
          </w:p>
        </w:tc>
        <w:tc>
          <w:tcPr>
            <w:tcW w:w="700" w:type="dxa"/>
            <w:tcBorders>
              <w:top w:val="nil"/>
              <w:left w:val="nil"/>
              <w:bottom w:val="single" w:sz="4" w:space="0" w:color="auto"/>
              <w:right w:val="single" w:sz="4" w:space="0" w:color="auto"/>
            </w:tcBorders>
          </w:tcPr>
          <w:p w14:paraId="22C7D1BE" w14:textId="77777777" w:rsidR="0021547C" w:rsidRPr="00271DBA" w:rsidRDefault="0021547C" w:rsidP="000F19BF">
            <w:pPr>
              <w:jc w:val="center"/>
              <w:rPr>
                <w:rFonts w:ascii="Times New Roman" w:hAnsi="Times New Roman"/>
                <w:sz w:val="18"/>
                <w:szCs w:val="18"/>
              </w:rPr>
            </w:pPr>
            <w:r>
              <w:rPr>
                <w:rFonts w:ascii="Times New Roman" w:hAnsi="Times New Roman"/>
                <w:sz w:val="18"/>
                <w:szCs w:val="18"/>
              </w:rPr>
              <w:t>15.5</w:t>
            </w:r>
          </w:p>
        </w:tc>
        <w:tc>
          <w:tcPr>
            <w:tcW w:w="700" w:type="dxa"/>
            <w:tcBorders>
              <w:top w:val="nil"/>
              <w:left w:val="nil"/>
              <w:bottom w:val="single" w:sz="4" w:space="0" w:color="auto"/>
              <w:right w:val="single" w:sz="4" w:space="0" w:color="auto"/>
            </w:tcBorders>
          </w:tcPr>
          <w:p w14:paraId="46F8AE42" w14:textId="6E4430C9" w:rsidR="0021547C" w:rsidRDefault="004F556F" w:rsidP="000F19BF">
            <w:pPr>
              <w:jc w:val="center"/>
              <w:rPr>
                <w:rFonts w:ascii="Times New Roman" w:hAnsi="Times New Roman"/>
                <w:sz w:val="18"/>
                <w:szCs w:val="18"/>
              </w:rPr>
            </w:pPr>
            <w:r>
              <w:rPr>
                <w:rFonts w:ascii="Times New Roman" w:hAnsi="Times New Roman"/>
                <w:sz w:val="18"/>
                <w:szCs w:val="18"/>
              </w:rPr>
              <w:t>12.9</w:t>
            </w:r>
          </w:p>
        </w:tc>
      </w:tr>
      <w:tr w:rsidR="0021547C" w:rsidRPr="001A5ECD" w14:paraId="74B27491" w14:textId="5344B093" w:rsidTr="0021547C">
        <w:trPr>
          <w:trHeight w:val="70"/>
          <w:jc w:val="center"/>
        </w:trPr>
        <w:tc>
          <w:tcPr>
            <w:tcW w:w="2492" w:type="dxa"/>
            <w:tcBorders>
              <w:top w:val="nil"/>
              <w:left w:val="nil"/>
              <w:bottom w:val="nil"/>
              <w:right w:val="nil"/>
            </w:tcBorders>
            <w:shd w:val="clear" w:color="auto" w:fill="auto"/>
            <w:noWrap/>
            <w:vAlign w:val="bottom"/>
          </w:tcPr>
          <w:p w14:paraId="5BCC92A4" w14:textId="77777777" w:rsidR="0021547C" w:rsidRPr="00271DBA" w:rsidRDefault="0021547C" w:rsidP="000F19BF">
            <w:pPr>
              <w:jc w:val="right"/>
              <w:rPr>
                <w:rFonts w:ascii="Times New Roman" w:hAnsi="Times New Roman"/>
                <w:sz w:val="18"/>
                <w:szCs w:val="18"/>
              </w:rPr>
            </w:pPr>
            <w:r w:rsidRPr="00271DBA">
              <w:rPr>
                <w:rFonts w:ascii="Times New Roman" w:hAnsi="Times New Roman"/>
                <w:sz w:val="18"/>
                <w:szCs w:val="18"/>
              </w:rPr>
              <w:t>Schools</w:t>
            </w:r>
          </w:p>
        </w:tc>
        <w:tc>
          <w:tcPr>
            <w:tcW w:w="699" w:type="dxa"/>
            <w:tcBorders>
              <w:top w:val="nil"/>
              <w:left w:val="single" w:sz="4" w:space="0" w:color="auto"/>
              <w:bottom w:val="single" w:sz="4" w:space="0" w:color="auto"/>
              <w:right w:val="single" w:sz="4" w:space="0" w:color="auto"/>
            </w:tcBorders>
            <w:shd w:val="clear" w:color="auto" w:fill="auto"/>
            <w:noWrap/>
            <w:vAlign w:val="bottom"/>
          </w:tcPr>
          <w:p w14:paraId="5222832E"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5.2</w:t>
            </w:r>
          </w:p>
        </w:tc>
        <w:tc>
          <w:tcPr>
            <w:tcW w:w="699" w:type="dxa"/>
            <w:tcBorders>
              <w:top w:val="nil"/>
              <w:left w:val="nil"/>
              <w:bottom w:val="single" w:sz="4" w:space="0" w:color="auto"/>
              <w:right w:val="single" w:sz="4" w:space="0" w:color="auto"/>
            </w:tcBorders>
            <w:shd w:val="clear" w:color="auto" w:fill="auto"/>
            <w:noWrap/>
            <w:vAlign w:val="bottom"/>
          </w:tcPr>
          <w:p w14:paraId="110F613E"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7.7</w:t>
            </w:r>
          </w:p>
        </w:tc>
        <w:tc>
          <w:tcPr>
            <w:tcW w:w="699" w:type="dxa"/>
            <w:tcBorders>
              <w:top w:val="nil"/>
              <w:left w:val="nil"/>
              <w:bottom w:val="single" w:sz="4" w:space="0" w:color="auto"/>
              <w:right w:val="single" w:sz="4" w:space="0" w:color="auto"/>
            </w:tcBorders>
            <w:shd w:val="clear" w:color="auto" w:fill="auto"/>
            <w:noWrap/>
            <w:vAlign w:val="bottom"/>
          </w:tcPr>
          <w:p w14:paraId="16123FB9"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4.0</w:t>
            </w:r>
          </w:p>
        </w:tc>
        <w:tc>
          <w:tcPr>
            <w:tcW w:w="699" w:type="dxa"/>
            <w:tcBorders>
              <w:top w:val="nil"/>
              <w:left w:val="nil"/>
              <w:bottom w:val="single" w:sz="4" w:space="0" w:color="auto"/>
              <w:right w:val="single" w:sz="4" w:space="0" w:color="auto"/>
            </w:tcBorders>
            <w:shd w:val="clear" w:color="auto" w:fill="auto"/>
            <w:noWrap/>
            <w:vAlign w:val="bottom"/>
          </w:tcPr>
          <w:p w14:paraId="55235886"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4.1</w:t>
            </w:r>
          </w:p>
        </w:tc>
        <w:tc>
          <w:tcPr>
            <w:tcW w:w="699" w:type="dxa"/>
            <w:tcBorders>
              <w:top w:val="nil"/>
              <w:left w:val="nil"/>
              <w:bottom w:val="single" w:sz="4" w:space="0" w:color="auto"/>
              <w:right w:val="single" w:sz="4" w:space="0" w:color="auto"/>
            </w:tcBorders>
          </w:tcPr>
          <w:p w14:paraId="4807EEFC" w14:textId="77777777" w:rsidR="0021547C" w:rsidRPr="00271DBA" w:rsidRDefault="0021547C" w:rsidP="000F19BF">
            <w:pPr>
              <w:jc w:val="center"/>
              <w:rPr>
                <w:rFonts w:ascii="Times New Roman" w:hAnsi="Times New Roman"/>
                <w:sz w:val="18"/>
                <w:szCs w:val="18"/>
              </w:rPr>
            </w:pPr>
          </w:p>
        </w:tc>
        <w:tc>
          <w:tcPr>
            <w:tcW w:w="699" w:type="dxa"/>
            <w:tcBorders>
              <w:top w:val="nil"/>
              <w:left w:val="nil"/>
              <w:bottom w:val="single" w:sz="4" w:space="0" w:color="auto"/>
              <w:right w:val="single" w:sz="4" w:space="0" w:color="auto"/>
            </w:tcBorders>
          </w:tcPr>
          <w:p w14:paraId="73681F5F" w14:textId="77777777" w:rsidR="0021547C" w:rsidRPr="00271DBA" w:rsidRDefault="0021547C" w:rsidP="000F19BF">
            <w:pPr>
              <w:jc w:val="center"/>
              <w:rPr>
                <w:rFonts w:ascii="Times New Roman" w:hAnsi="Times New Roman"/>
                <w:sz w:val="18"/>
                <w:szCs w:val="18"/>
              </w:rPr>
            </w:pPr>
          </w:p>
        </w:tc>
        <w:tc>
          <w:tcPr>
            <w:tcW w:w="699" w:type="dxa"/>
            <w:tcBorders>
              <w:top w:val="nil"/>
              <w:left w:val="nil"/>
              <w:bottom w:val="single" w:sz="4" w:space="0" w:color="auto"/>
              <w:right w:val="single" w:sz="4" w:space="0" w:color="auto"/>
            </w:tcBorders>
          </w:tcPr>
          <w:p w14:paraId="7C8879F1" w14:textId="77777777" w:rsidR="0021547C" w:rsidRPr="00271DBA" w:rsidRDefault="0021547C" w:rsidP="000F19BF">
            <w:pPr>
              <w:jc w:val="center"/>
              <w:rPr>
                <w:rFonts w:ascii="Times New Roman" w:hAnsi="Times New Roman"/>
                <w:sz w:val="18"/>
                <w:szCs w:val="18"/>
              </w:rPr>
            </w:pPr>
          </w:p>
        </w:tc>
        <w:tc>
          <w:tcPr>
            <w:tcW w:w="699" w:type="dxa"/>
            <w:tcBorders>
              <w:top w:val="nil"/>
              <w:left w:val="nil"/>
              <w:bottom w:val="single" w:sz="4" w:space="0" w:color="auto"/>
              <w:right w:val="single" w:sz="4" w:space="0" w:color="auto"/>
            </w:tcBorders>
          </w:tcPr>
          <w:p w14:paraId="1ABB0B43" w14:textId="77777777" w:rsidR="0021547C" w:rsidRPr="00271DBA" w:rsidRDefault="0021547C" w:rsidP="000F19BF">
            <w:pPr>
              <w:jc w:val="center"/>
              <w:rPr>
                <w:rFonts w:ascii="Times New Roman" w:hAnsi="Times New Roman"/>
                <w:sz w:val="18"/>
                <w:szCs w:val="18"/>
              </w:rPr>
            </w:pPr>
          </w:p>
        </w:tc>
        <w:tc>
          <w:tcPr>
            <w:tcW w:w="699" w:type="dxa"/>
            <w:tcBorders>
              <w:top w:val="nil"/>
              <w:left w:val="nil"/>
              <w:bottom w:val="single" w:sz="4" w:space="0" w:color="auto"/>
              <w:right w:val="single" w:sz="4" w:space="0" w:color="auto"/>
            </w:tcBorders>
          </w:tcPr>
          <w:p w14:paraId="14ABD4CC" w14:textId="77777777" w:rsidR="0021547C" w:rsidRPr="00271DBA" w:rsidRDefault="0021547C" w:rsidP="000F19BF">
            <w:pPr>
              <w:jc w:val="center"/>
              <w:rPr>
                <w:rFonts w:ascii="Times New Roman" w:hAnsi="Times New Roman"/>
                <w:sz w:val="18"/>
                <w:szCs w:val="18"/>
              </w:rPr>
            </w:pPr>
          </w:p>
        </w:tc>
        <w:tc>
          <w:tcPr>
            <w:tcW w:w="700" w:type="dxa"/>
            <w:tcBorders>
              <w:top w:val="nil"/>
              <w:left w:val="nil"/>
              <w:bottom w:val="single" w:sz="4" w:space="0" w:color="auto"/>
              <w:right w:val="single" w:sz="4" w:space="0" w:color="auto"/>
            </w:tcBorders>
          </w:tcPr>
          <w:p w14:paraId="1F0F4637" w14:textId="77777777" w:rsidR="0021547C" w:rsidRPr="00271DBA" w:rsidRDefault="0021547C" w:rsidP="000F19BF">
            <w:pPr>
              <w:jc w:val="center"/>
              <w:rPr>
                <w:rFonts w:ascii="Times New Roman" w:hAnsi="Times New Roman"/>
                <w:sz w:val="18"/>
                <w:szCs w:val="18"/>
              </w:rPr>
            </w:pPr>
          </w:p>
        </w:tc>
        <w:tc>
          <w:tcPr>
            <w:tcW w:w="700" w:type="dxa"/>
            <w:tcBorders>
              <w:top w:val="nil"/>
              <w:left w:val="nil"/>
              <w:bottom w:val="single" w:sz="4" w:space="0" w:color="auto"/>
              <w:right w:val="single" w:sz="4" w:space="0" w:color="auto"/>
            </w:tcBorders>
          </w:tcPr>
          <w:p w14:paraId="280576FC" w14:textId="77777777" w:rsidR="0021547C" w:rsidRPr="00271DBA" w:rsidRDefault="0021547C" w:rsidP="000F19BF">
            <w:pPr>
              <w:jc w:val="center"/>
              <w:rPr>
                <w:rFonts w:ascii="Times New Roman" w:hAnsi="Times New Roman"/>
                <w:sz w:val="18"/>
                <w:szCs w:val="18"/>
              </w:rPr>
            </w:pPr>
          </w:p>
        </w:tc>
        <w:tc>
          <w:tcPr>
            <w:tcW w:w="700" w:type="dxa"/>
            <w:tcBorders>
              <w:top w:val="nil"/>
              <w:left w:val="nil"/>
              <w:bottom w:val="single" w:sz="4" w:space="0" w:color="auto"/>
              <w:right w:val="single" w:sz="4" w:space="0" w:color="auto"/>
            </w:tcBorders>
          </w:tcPr>
          <w:p w14:paraId="0D36D60A" w14:textId="77777777" w:rsidR="0021547C" w:rsidRPr="00271DBA" w:rsidRDefault="0021547C" w:rsidP="000F19BF">
            <w:pPr>
              <w:jc w:val="center"/>
              <w:rPr>
                <w:rFonts w:ascii="Times New Roman" w:hAnsi="Times New Roman"/>
                <w:sz w:val="18"/>
                <w:szCs w:val="18"/>
              </w:rPr>
            </w:pPr>
          </w:p>
        </w:tc>
      </w:tr>
      <w:tr w:rsidR="0021547C" w:rsidRPr="001A5ECD" w14:paraId="7232AF6A" w14:textId="1CE5CECA" w:rsidTr="0021547C">
        <w:trPr>
          <w:trHeight w:val="70"/>
          <w:jc w:val="center"/>
        </w:trPr>
        <w:tc>
          <w:tcPr>
            <w:tcW w:w="2492" w:type="dxa"/>
            <w:tcBorders>
              <w:top w:val="nil"/>
              <w:left w:val="nil"/>
              <w:bottom w:val="nil"/>
              <w:right w:val="nil"/>
            </w:tcBorders>
            <w:shd w:val="clear" w:color="auto" w:fill="auto"/>
            <w:noWrap/>
            <w:vAlign w:val="bottom"/>
          </w:tcPr>
          <w:p w14:paraId="7D2EC267" w14:textId="77777777" w:rsidR="0021547C" w:rsidRPr="00271DBA" w:rsidRDefault="0021547C" w:rsidP="000F19BF">
            <w:pPr>
              <w:jc w:val="right"/>
              <w:rPr>
                <w:rFonts w:ascii="Times New Roman" w:hAnsi="Times New Roman"/>
                <w:sz w:val="18"/>
                <w:szCs w:val="18"/>
              </w:rPr>
            </w:pPr>
            <w:r w:rsidRPr="00271DBA">
              <w:rPr>
                <w:rFonts w:ascii="Times New Roman" w:hAnsi="Times New Roman"/>
                <w:sz w:val="18"/>
                <w:szCs w:val="18"/>
              </w:rPr>
              <w:t>Direct Install</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4E0A2"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388A5A07"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2EAC9AB5"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2EB7D544"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5D7D5E6E"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4.0</w:t>
            </w:r>
          </w:p>
        </w:tc>
        <w:tc>
          <w:tcPr>
            <w:tcW w:w="699" w:type="dxa"/>
            <w:tcBorders>
              <w:top w:val="single" w:sz="4" w:space="0" w:color="auto"/>
              <w:left w:val="nil"/>
              <w:bottom w:val="single" w:sz="4" w:space="0" w:color="auto"/>
              <w:right w:val="single" w:sz="4" w:space="0" w:color="auto"/>
            </w:tcBorders>
          </w:tcPr>
          <w:p w14:paraId="2D9C7BCD"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9.2</w:t>
            </w:r>
          </w:p>
        </w:tc>
        <w:tc>
          <w:tcPr>
            <w:tcW w:w="699" w:type="dxa"/>
            <w:tcBorders>
              <w:top w:val="single" w:sz="4" w:space="0" w:color="auto"/>
              <w:left w:val="nil"/>
              <w:bottom w:val="single" w:sz="4" w:space="0" w:color="auto"/>
              <w:right w:val="single" w:sz="4" w:space="0" w:color="auto"/>
            </w:tcBorders>
          </w:tcPr>
          <w:p w14:paraId="67463924"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3.5</w:t>
            </w:r>
          </w:p>
        </w:tc>
        <w:tc>
          <w:tcPr>
            <w:tcW w:w="699" w:type="dxa"/>
            <w:tcBorders>
              <w:top w:val="single" w:sz="4" w:space="0" w:color="auto"/>
              <w:left w:val="nil"/>
              <w:bottom w:val="single" w:sz="4" w:space="0" w:color="auto"/>
              <w:right w:val="single" w:sz="4" w:space="0" w:color="auto"/>
            </w:tcBorders>
          </w:tcPr>
          <w:p w14:paraId="0C0B19D6"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20EACE9B"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5.4</w:t>
            </w:r>
          </w:p>
        </w:tc>
        <w:tc>
          <w:tcPr>
            <w:tcW w:w="700" w:type="dxa"/>
            <w:tcBorders>
              <w:top w:val="single" w:sz="4" w:space="0" w:color="auto"/>
              <w:left w:val="nil"/>
              <w:bottom w:val="single" w:sz="4" w:space="0" w:color="auto"/>
              <w:right w:val="single" w:sz="4" w:space="0" w:color="auto"/>
            </w:tcBorders>
          </w:tcPr>
          <w:p w14:paraId="6B04DC0F"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5.1</w:t>
            </w:r>
          </w:p>
        </w:tc>
        <w:tc>
          <w:tcPr>
            <w:tcW w:w="700" w:type="dxa"/>
            <w:tcBorders>
              <w:top w:val="single" w:sz="4" w:space="0" w:color="auto"/>
              <w:left w:val="nil"/>
              <w:bottom w:val="single" w:sz="4" w:space="0" w:color="auto"/>
              <w:right w:val="single" w:sz="4" w:space="0" w:color="auto"/>
            </w:tcBorders>
          </w:tcPr>
          <w:p w14:paraId="347B1DCA"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9.</w:t>
            </w:r>
            <w:r>
              <w:rPr>
                <w:rFonts w:ascii="Times New Roman" w:hAnsi="Times New Roman"/>
                <w:sz w:val="18"/>
                <w:szCs w:val="18"/>
              </w:rPr>
              <w:t>7</w:t>
            </w:r>
          </w:p>
        </w:tc>
        <w:tc>
          <w:tcPr>
            <w:tcW w:w="700" w:type="dxa"/>
            <w:tcBorders>
              <w:top w:val="single" w:sz="4" w:space="0" w:color="auto"/>
              <w:left w:val="nil"/>
              <w:bottom w:val="single" w:sz="4" w:space="0" w:color="auto"/>
              <w:right w:val="single" w:sz="4" w:space="0" w:color="auto"/>
            </w:tcBorders>
          </w:tcPr>
          <w:p w14:paraId="373AEBEE" w14:textId="002C7153" w:rsidR="0021547C" w:rsidRPr="00271DBA" w:rsidRDefault="004F556F" w:rsidP="000F19BF">
            <w:pPr>
              <w:jc w:val="center"/>
              <w:rPr>
                <w:rFonts w:ascii="Times New Roman" w:hAnsi="Times New Roman"/>
                <w:sz w:val="18"/>
                <w:szCs w:val="18"/>
              </w:rPr>
            </w:pPr>
            <w:r>
              <w:rPr>
                <w:rFonts w:ascii="Times New Roman" w:hAnsi="Times New Roman"/>
                <w:sz w:val="18"/>
                <w:szCs w:val="18"/>
              </w:rPr>
              <w:t>8.3</w:t>
            </w:r>
          </w:p>
        </w:tc>
      </w:tr>
      <w:tr w:rsidR="0021547C" w:rsidRPr="001A5ECD" w14:paraId="01BE74E9" w14:textId="2AECB492" w:rsidTr="0021547C">
        <w:trPr>
          <w:trHeight w:val="70"/>
          <w:jc w:val="center"/>
        </w:trPr>
        <w:tc>
          <w:tcPr>
            <w:tcW w:w="2492" w:type="dxa"/>
            <w:tcBorders>
              <w:top w:val="nil"/>
              <w:left w:val="nil"/>
              <w:bottom w:val="nil"/>
              <w:right w:val="nil"/>
            </w:tcBorders>
            <w:shd w:val="clear" w:color="auto" w:fill="auto"/>
            <w:noWrap/>
            <w:vAlign w:val="bottom"/>
          </w:tcPr>
          <w:p w14:paraId="1D8057F7" w14:textId="77777777" w:rsidR="0021547C" w:rsidRPr="00271DBA" w:rsidRDefault="0021547C" w:rsidP="000F19BF">
            <w:pPr>
              <w:jc w:val="right"/>
              <w:rPr>
                <w:rFonts w:ascii="Times New Roman" w:hAnsi="Times New Roman"/>
                <w:sz w:val="18"/>
                <w:szCs w:val="18"/>
              </w:rPr>
            </w:pPr>
            <w:r w:rsidRPr="00271DBA">
              <w:rPr>
                <w:rFonts w:ascii="Times New Roman" w:hAnsi="Times New Roman"/>
                <w:sz w:val="18"/>
                <w:szCs w:val="18"/>
              </w:rPr>
              <w:t>Pay for Performance EB</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B6C48"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3435DFEC"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11DC2B71"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467B4533"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021A8362"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4E2EEF83"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79A7552C"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237B6F00"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515E09C6"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4.3</w:t>
            </w:r>
          </w:p>
        </w:tc>
        <w:tc>
          <w:tcPr>
            <w:tcW w:w="700" w:type="dxa"/>
            <w:tcBorders>
              <w:top w:val="single" w:sz="4" w:space="0" w:color="auto"/>
              <w:left w:val="nil"/>
              <w:bottom w:val="single" w:sz="4" w:space="0" w:color="auto"/>
              <w:right w:val="single" w:sz="4" w:space="0" w:color="auto"/>
            </w:tcBorders>
          </w:tcPr>
          <w:p w14:paraId="1FA9C24E"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3.0</w:t>
            </w:r>
          </w:p>
        </w:tc>
        <w:tc>
          <w:tcPr>
            <w:tcW w:w="700" w:type="dxa"/>
            <w:tcBorders>
              <w:top w:val="single" w:sz="4" w:space="0" w:color="auto"/>
              <w:left w:val="nil"/>
              <w:bottom w:val="single" w:sz="4" w:space="0" w:color="auto"/>
              <w:right w:val="single" w:sz="4" w:space="0" w:color="auto"/>
            </w:tcBorders>
          </w:tcPr>
          <w:p w14:paraId="4E8FE7DA" w14:textId="77777777" w:rsidR="0021547C" w:rsidRPr="00271DBA" w:rsidRDefault="0021547C" w:rsidP="000F19BF">
            <w:pPr>
              <w:jc w:val="center"/>
              <w:rPr>
                <w:rFonts w:ascii="Times New Roman" w:hAnsi="Times New Roman"/>
                <w:sz w:val="18"/>
                <w:szCs w:val="18"/>
              </w:rPr>
            </w:pPr>
            <w:r>
              <w:rPr>
                <w:rFonts w:ascii="Times New Roman" w:hAnsi="Times New Roman"/>
                <w:sz w:val="18"/>
                <w:szCs w:val="18"/>
              </w:rPr>
              <w:t>9.1</w:t>
            </w:r>
          </w:p>
        </w:tc>
        <w:tc>
          <w:tcPr>
            <w:tcW w:w="700" w:type="dxa"/>
            <w:tcBorders>
              <w:top w:val="single" w:sz="4" w:space="0" w:color="auto"/>
              <w:left w:val="nil"/>
              <w:bottom w:val="single" w:sz="4" w:space="0" w:color="auto"/>
              <w:right w:val="single" w:sz="4" w:space="0" w:color="auto"/>
            </w:tcBorders>
          </w:tcPr>
          <w:p w14:paraId="55D81F7A" w14:textId="0D23836A" w:rsidR="0021547C" w:rsidRDefault="004F556F" w:rsidP="000F19BF">
            <w:pPr>
              <w:jc w:val="center"/>
              <w:rPr>
                <w:rFonts w:ascii="Times New Roman" w:hAnsi="Times New Roman"/>
                <w:sz w:val="18"/>
                <w:szCs w:val="18"/>
              </w:rPr>
            </w:pPr>
            <w:r>
              <w:rPr>
                <w:rFonts w:ascii="Times New Roman" w:hAnsi="Times New Roman"/>
                <w:sz w:val="18"/>
                <w:szCs w:val="18"/>
              </w:rPr>
              <w:t>3.7</w:t>
            </w:r>
          </w:p>
        </w:tc>
      </w:tr>
      <w:tr w:rsidR="0021547C" w:rsidRPr="001A5ECD" w14:paraId="5BB063B4" w14:textId="755B1F9D" w:rsidTr="0021547C">
        <w:trPr>
          <w:trHeight w:val="70"/>
          <w:jc w:val="center"/>
        </w:trPr>
        <w:tc>
          <w:tcPr>
            <w:tcW w:w="2492" w:type="dxa"/>
            <w:tcBorders>
              <w:top w:val="nil"/>
              <w:left w:val="nil"/>
              <w:bottom w:val="nil"/>
              <w:right w:val="nil"/>
            </w:tcBorders>
            <w:shd w:val="clear" w:color="auto" w:fill="auto"/>
            <w:noWrap/>
            <w:vAlign w:val="bottom"/>
          </w:tcPr>
          <w:p w14:paraId="0297B28A" w14:textId="77777777" w:rsidR="0021547C" w:rsidRPr="00271DBA" w:rsidRDefault="0021547C" w:rsidP="000F19BF">
            <w:pPr>
              <w:jc w:val="right"/>
              <w:rPr>
                <w:rFonts w:ascii="Times New Roman" w:hAnsi="Times New Roman"/>
                <w:sz w:val="18"/>
                <w:szCs w:val="18"/>
              </w:rPr>
            </w:pPr>
            <w:r w:rsidRPr="00271DBA">
              <w:rPr>
                <w:rFonts w:ascii="Times New Roman" w:hAnsi="Times New Roman"/>
                <w:sz w:val="18"/>
                <w:szCs w:val="18"/>
              </w:rPr>
              <w:t>Pay for Performance NC</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0BD7"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4037E7F4"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3BCA5E57"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5D920A0B"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46982B0D"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56B87082"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7CC0FC72"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12A19DB9"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5D2C82DE"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0.8</w:t>
            </w:r>
          </w:p>
        </w:tc>
        <w:tc>
          <w:tcPr>
            <w:tcW w:w="700" w:type="dxa"/>
            <w:tcBorders>
              <w:top w:val="single" w:sz="4" w:space="0" w:color="auto"/>
              <w:left w:val="nil"/>
              <w:bottom w:val="single" w:sz="4" w:space="0" w:color="auto"/>
              <w:right w:val="single" w:sz="4" w:space="0" w:color="auto"/>
            </w:tcBorders>
          </w:tcPr>
          <w:p w14:paraId="0FA5757D"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3.8</w:t>
            </w:r>
          </w:p>
        </w:tc>
        <w:tc>
          <w:tcPr>
            <w:tcW w:w="700" w:type="dxa"/>
            <w:tcBorders>
              <w:top w:val="single" w:sz="4" w:space="0" w:color="auto"/>
              <w:left w:val="nil"/>
              <w:bottom w:val="single" w:sz="4" w:space="0" w:color="auto"/>
              <w:right w:val="single" w:sz="4" w:space="0" w:color="auto"/>
            </w:tcBorders>
          </w:tcPr>
          <w:p w14:paraId="5998F308"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1.8</w:t>
            </w:r>
          </w:p>
        </w:tc>
        <w:tc>
          <w:tcPr>
            <w:tcW w:w="700" w:type="dxa"/>
            <w:tcBorders>
              <w:top w:val="single" w:sz="4" w:space="0" w:color="auto"/>
              <w:left w:val="nil"/>
              <w:bottom w:val="single" w:sz="4" w:space="0" w:color="auto"/>
              <w:right w:val="single" w:sz="4" w:space="0" w:color="auto"/>
            </w:tcBorders>
          </w:tcPr>
          <w:p w14:paraId="43D8C657" w14:textId="05CCEF08" w:rsidR="0021547C" w:rsidRPr="00271DBA" w:rsidRDefault="004F556F" w:rsidP="000F19BF">
            <w:pPr>
              <w:jc w:val="center"/>
              <w:rPr>
                <w:rFonts w:ascii="Times New Roman" w:hAnsi="Times New Roman"/>
                <w:sz w:val="18"/>
                <w:szCs w:val="18"/>
              </w:rPr>
            </w:pPr>
            <w:r>
              <w:rPr>
                <w:rFonts w:ascii="Times New Roman" w:hAnsi="Times New Roman"/>
                <w:sz w:val="18"/>
                <w:szCs w:val="18"/>
              </w:rPr>
              <w:t>1.5</w:t>
            </w:r>
          </w:p>
        </w:tc>
      </w:tr>
      <w:tr w:rsidR="0021547C" w:rsidRPr="001A5ECD" w14:paraId="59939AFC" w14:textId="5675F64A" w:rsidTr="0021547C">
        <w:trPr>
          <w:trHeight w:val="70"/>
          <w:jc w:val="center"/>
        </w:trPr>
        <w:tc>
          <w:tcPr>
            <w:tcW w:w="2492" w:type="dxa"/>
            <w:tcBorders>
              <w:top w:val="nil"/>
              <w:left w:val="nil"/>
              <w:bottom w:val="nil"/>
              <w:right w:val="nil"/>
            </w:tcBorders>
            <w:shd w:val="clear" w:color="auto" w:fill="auto"/>
            <w:noWrap/>
            <w:vAlign w:val="bottom"/>
          </w:tcPr>
          <w:p w14:paraId="18EDDC84" w14:textId="77777777" w:rsidR="0021547C" w:rsidRPr="00271DBA" w:rsidRDefault="0021547C" w:rsidP="000F19BF">
            <w:pPr>
              <w:jc w:val="right"/>
              <w:rPr>
                <w:rFonts w:ascii="Times New Roman" w:hAnsi="Times New Roman"/>
                <w:sz w:val="18"/>
                <w:szCs w:val="18"/>
              </w:rPr>
            </w:pPr>
            <w:r w:rsidRPr="00271DBA">
              <w:rPr>
                <w:rFonts w:ascii="Times New Roman" w:hAnsi="Times New Roman"/>
                <w:sz w:val="18"/>
                <w:szCs w:val="18"/>
              </w:rPr>
              <w:t>LEUP</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16B8C"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1AF7D186"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302DB84E"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auto" w:fill="auto"/>
            <w:noWrap/>
            <w:vAlign w:val="bottom"/>
          </w:tcPr>
          <w:p w14:paraId="65044BC5"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70DBB0AF"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37162DE6"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68EBA200"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32B2C4D9" w14:textId="77777777" w:rsidR="0021547C" w:rsidRPr="00271DBA" w:rsidRDefault="0021547C"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tcPr>
          <w:p w14:paraId="0F36936C"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11.9</w:t>
            </w:r>
          </w:p>
        </w:tc>
        <w:tc>
          <w:tcPr>
            <w:tcW w:w="700" w:type="dxa"/>
            <w:tcBorders>
              <w:top w:val="single" w:sz="4" w:space="0" w:color="auto"/>
              <w:left w:val="nil"/>
              <w:bottom w:val="single" w:sz="4" w:space="0" w:color="auto"/>
              <w:right w:val="single" w:sz="4" w:space="0" w:color="auto"/>
            </w:tcBorders>
          </w:tcPr>
          <w:p w14:paraId="3BC260DD" w14:textId="77777777" w:rsidR="0021547C" w:rsidRPr="00271DBA" w:rsidRDefault="0021547C" w:rsidP="000F19BF">
            <w:pPr>
              <w:jc w:val="center"/>
              <w:rPr>
                <w:rFonts w:ascii="Times New Roman" w:hAnsi="Times New Roman"/>
                <w:sz w:val="18"/>
                <w:szCs w:val="18"/>
              </w:rPr>
            </w:pPr>
            <w:r w:rsidRPr="00271DBA">
              <w:rPr>
                <w:rFonts w:ascii="Times New Roman" w:hAnsi="Times New Roman"/>
                <w:sz w:val="18"/>
                <w:szCs w:val="18"/>
              </w:rPr>
              <w:t>12.3</w:t>
            </w:r>
          </w:p>
        </w:tc>
        <w:tc>
          <w:tcPr>
            <w:tcW w:w="700" w:type="dxa"/>
            <w:tcBorders>
              <w:top w:val="single" w:sz="4" w:space="0" w:color="auto"/>
              <w:left w:val="nil"/>
              <w:bottom w:val="single" w:sz="4" w:space="0" w:color="auto"/>
              <w:right w:val="single" w:sz="4" w:space="0" w:color="auto"/>
            </w:tcBorders>
          </w:tcPr>
          <w:p w14:paraId="2B0AD4D4" w14:textId="77777777" w:rsidR="0021547C" w:rsidRPr="00271DBA" w:rsidRDefault="0021547C" w:rsidP="000F19BF">
            <w:pPr>
              <w:jc w:val="center"/>
              <w:rPr>
                <w:rFonts w:ascii="Times New Roman" w:hAnsi="Times New Roman"/>
                <w:sz w:val="18"/>
                <w:szCs w:val="18"/>
              </w:rPr>
            </w:pPr>
            <w:r>
              <w:rPr>
                <w:rFonts w:ascii="Times New Roman" w:hAnsi="Times New Roman"/>
                <w:sz w:val="18"/>
                <w:szCs w:val="18"/>
              </w:rPr>
              <w:t>63.8</w:t>
            </w:r>
            <w:r w:rsidRPr="00271DBA">
              <w:rPr>
                <w:rFonts w:ascii="Times New Roman" w:hAnsi="Times New Roman"/>
                <w:sz w:val="18"/>
                <w:szCs w:val="18"/>
              </w:rPr>
              <w:t>*</w:t>
            </w:r>
          </w:p>
        </w:tc>
        <w:tc>
          <w:tcPr>
            <w:tcW w:w="700" w:type="dxa"/>
            <w:tcBorders>
              <w:top w:val="single" w:sz="4" w:space="0" w:color="auto"/>
              <w:left w:val="nil"/>
              <w:bottom w:val="single" w:sz="4" w:space="0" w:color="auto"/>
              <w:right w:val="single" w:sz="4" w:space="0" w:color="auto"/>
            </w:tcBorders>
          </w:tcPr>
          <w:p w14:paraId="06764642" w14:textId="35EBB0AD" w:rsidR="0021547C" w:rsidRDefault="004F556F" w:rsidP="000F19BF">
            <w:pPr>
              <w:jc w:val="center"/>
              <w:rPr>
                <w:rFonts w:ascii="Times New Roman" w:hAnsi="Times New Roman"/>
                <w:sz w:val="18"/>
                <w:szCs w:val="18"/>
              </w:rPr>
            </w:pPr>
            <w:r>
              <w:rPr>
                <w:rFonts w:ascii="Times New Roman" w:hAnsi="Times New Roman"/>
                <w:sz w:val="18"/>
                <w:szCs w:val="18"/>
              </w:rPr>
              <w:t>5.6*</w:t>
            </w:r>
          </w:p>
        </w:tc>
      </w:tr>
    </w:tbl>
    <w:p w14:paraId="0EADAAD0" w14:textId="417EBED4" w:rsidR="000F19BF" w:rsidRPr="001A5ECD" w:rsidRDefault="000F19BF" w:rsidP="000F19BF">
      <w:pPr>
        <w:spacing w:before="120" w:after="240"/>
        <w:jc w:val="center"/>
        <w:rPr>
          <w:rFonts w:ascii="Times New Roman" w:hAnsi="Times New Roman"/>
          <w:b/>
          <w:szCs w:val="22"/>
        </w:rPr>
      </w:pPr>
      <w:r w:rsidRPr="001A5ECD">
        <w:rPr>
          <w:rFonts w:ascii="Times New Roman" w:hAnsi="Times New Roman"/>
          <w:b/>
          <w:szCs w:val="22"/>
        </w:rPr>
        <w:t xml:space="preserve">Table </w:t>
      </w:r>
      <w:r w:rsidR="0053576E">
        <w:rPr>
          <w:rFonts w:ascii="Times New Roman" w:hAnsi="Times New Roman"/>
          <w:b/>
          <w:szCs w:val="22"/>
        </w:rPr>
        <w:t>6</w:t>
      </w:r>
      <w:r w:rsidRPr="001A5ECD">
        <w:rPr>
          <w:rFonts w:ascii="Times New Roman" w:hAnsi="Times New Roman"/>
          <w:b/>
          <w:szCs w:val="22"/>
        </w:rPr>
        <w:t>: Total Resource Cost Test Ratios</w:t>
      </w:r>
      <w:r w:rsidR="00534FF8">
        <w:rPr>
          <w:rFonts w:ascii="Times New Roman" w:hAnsi="Times New Roman"/>
          <w:b/>
          <w:szCs w:val="22"/>
        </w:rPr>
        <w:t xml:space="preserve"> (2006-201</w:t>
      </w:r>
      <w:r w:rsidR="006C0374">
        <w:rPr>
          <w:rFonts w:ascii="Times New Roman" w:hAnsi="Times New Roman"/>
          <w:b/>
          <w:szCs w:val="22"/>
        </w:rPr>
        <w:t>8</w:t>
      </w:r>
      <w:r w:rsidR="00534FF8">
        <w:rPr>
          <w:rFonts w:ascii="Times New Roman" w:hAnsi="Times New Roman"/>
          <w:b/>
          <w:szCs w:val="22"/>
        </w:rPr>
        <w:t>)</w:t>
      </w:r>
    </w:p>
    <w:tbl>
      <w:tblPr>
        <w:tblW w:w="10883" w:type="dxa"/>
        <w:jc w:val="center"/>
        <w:tblLayout w:type="fixed"/>
        <w:tblLook w:val="00A0" w:firstRow="1" w:lastRow="0" w:firstColumn="1" w:lastColumn="0" w:noHBand="0" w:noVBand="0"/>
      </w:tblPr>
      <w:tblGrid>
        <w:gridCol w:w="2492"/>
        <w:gridCol w:w="699"/>
        <w:gridCol w:w="699"/>
        <w:gridCol w:w="699"/>
        <w:gridCol w:w="699"/>
        <w:gridCol w:w="699"/>
        <w:gridCol w:w="699"/>
        <w:gridCol w:w="699"/>
        <w:gridCol w:w="699"/>
        <w:gridCol w:w="699"/>
        <w:gridCol w:w="700"/>
        <w:gridCol w:w="700"/>
        <w:gridCol w:w="700"/>
      </w:tblGrid>
      <w:tr w:rsidR="006C0374" w:rsidRPr="001A5ECD" w14:paraId="3817AD9B" w14:textId="0A1471D3" w:rsidTr="004A09AD">
        <w:trPr>
          <w:trHeight w:val="70"/>
          <w:jc w:val="center"/>
        </w:trPr>
        <w:tc>
          <w:tcPr>
            <w:tcW w:w="2492" w:type="dxa"/>
            <w:tcBorders>
              <w:top w:val="nil"/>
              <w:left w:val="nil"/>
              <w:bottom w:val="nil"/>
              <w:right w:val="nil"/>
            </w:tcBorders>
            <w:shd w:val="clear" w:color="000000" w:fill="FFFFFF"/>
            <w:noWrap/>
            <w:vAlign w:val="bottom"/>
          </w:tcPr>
          <w:p w14:paraId="377EAB4E" w14:textId="77777777" w:rsidR="006C0374" w:rsidRPr="001A5ECD" w:rsidRDefault="006C0374" w:rsidP="000F19BF">
            <w:pPr>
              <w:rPr>
                <w:rFonts w:ascii="Times New Roman" w:hAnsi="Times New Roman"/>
                <w:sz w:val="20"/>
              </w:rPr>
            </w:pPr>
            <w:r w:rsidRPr="001A5ECD">
              <w:rPr>
                <w:rFonts w:ascii="Times New Roman" w:hAnsi="Times New Roman"/>
                <w:sz w:val="20"/>
              </w:rPr>
              <w:t> </w:t>
            </w:r>
          </w:p>
        </w:tc>
        <w:tc>
          <w:tcPr>
            <w:tcW w:w="699" w:type="dxa"/>
            <w:tcBorders>
              <w:top w:val="single" w:sz="4" w:space="0" w:color="auto"/>
              <w:left w:val="single" w:sz="4" w:space="0" w:color="auto"/>
              <w:bottom w:val="single" w:sz="4" w:space="0" w:color="auto"/>
              <w:right w:val="single" w:sz="4" w:space="0" w:color="auto"/>
            </w:tcBorders>
            <w:shd w:val="clear" w:color="000000" w:fill="BFBFBF"/>
            <w:noWrap/>
          </w:tcPr>
          <w:p w14:paraId="117E9C97" w14:textId="77777777" w:rsidR="006C0374" w:rsidRPr="001A5ECD" w:rsidRDefault="006C0374" w:rsidP="000F19BF">
            <w:pPr>
              <w:jc w:val="center"/>
              <w:rPr>
                <w:rFonts w:ascii="Times New Roman" w:hAnsi="Times New Roman"/>
                <w:b/>
                <w:bCs/>
                <w:sz w:val="20"/>
              </w:rPr>
            </w:pPr>
            <w:r w:rsidRPr="001A5ECD">
              <w:rPr>
                <w:rFonts w:ascii="Times New Roman" w:hAnsi="Times New Roman"/>
                <w:b/>
                <w:bCs/>
                <w:sz w:val="20"/>
              </w:rPr>
              <w:t>2006</w:t>
            </w:r>
          </w:p>
        </w:tc>
        <w:tc>
          <w:tcPr>
            <w:tcW w:w="699" w:type="dxa"/>
            <w:tcBorders>
              <w:top w:val="single" w:sz="4" w:space="0" w:color="auto"/>
              <w:left w:val="nil"/>
              <w:bottom w:val="single" w:sz="4" w:space="0" w:color="auto"/>
              <w:right w:val="single" w:sz="4" w:space="0" w:color="auto"/>
            </w:tcBorders>
            <w:shd w:val="clear" w:color="000000" w:fill="BFBFBF"/>
            <w:noWrap/>
          </w:tcPr>
          <w:p w14:paraId="414A0ABF" w14:textId="77777777" w:rsidR="006C0374" w:rsidRPr="001A5ECD" w:rsidRDefault="006C0374" w:rsidP="000F19BF">
            <w:pPr>
              <w:jc w:val="center"/>
              <w:rPr>
                <w:rFonts w:ascii="Times New Roman" w:hAnsi="Times New Roman"/>
                <w:b/>
                <w:bCs/>
                <w:sz w:val="20"/>
              </w:rPr>
            </w:pPr>
            <w:r w:rsidRPr="001A5ECD">
              <w:rPr>
                <w:rFonts w:ascii="Times New Roman" w:hAnsi="Times New Roman"/>
                <w:b/>
                <w:bCs/>
                <w:sz w:val="20"/>
              </w:rPr>
              <w:t>2007</w:t>
            </w:r>
          </w:p>
        </w:tc>
        <w:tc>
          <w:tcPr>
            <w:tcW w:w="699" w:type="dxa"/>
            <w:tcBorders>
              <w:top w:val="single" w:sz="4" w:space="0" w:color="auto"/>
              <w:left w:val="nil"/>
              <w:bottom w:val="single" w:sz="4" w:space="0" w:color="auto"/>
              <w:right w:val="single" w:sz="4" w:space="0" w:color="auto"/>
            </w:tcBorders>
            <w:shd w:val="clear" w:color="000000" w:fill="BFBFBF"/>
            <w:noWrap/>
          </w:tcPr>
          <w:p w14:paraId="508B1C93" w14:textId="77777777" w:rsidR="006C0374" w:rsidRPr="001A5ECD" w:rsidRDefault="006C0374" w:rsidP="000F19BF">
            <w:pPr>
              <w:jc w:val="center"/>
              <w:rPr>
                <w:rFonts w:ascii="Times New Roman" w:hAnsi="Times New Roman"/>
                <w:b/>
                <w:bCs/>
                <w:sz w:val="20"/>
              </w:rPr>
            </w:pPr>
            <w:r w:rsidRPr="001A5ECD">
              <w:rPr>
                <w:rFonts w:ascii="Times New Roman" w:hAnsi="Times New Roman"/>
                <w:b/>
                <w:bCs/>
                <w:sz w:val="20"/>
              </w:rPr>
              <w:t>2008</w:t>
            </w:r>
          </w:p>
        </w:tc>
        <w:tc>
          <w:tcPr>
            <w:tcW w:w="699" w:type="dxa"/>
            <w:tcBorders>
              <w:top w:val="single" w:sz="4" w:space="0" w:color="auto"/>
              <w:left w:val="nil"/>
              <w:bottom w:val="single" w:sz="4" w:space="0" w:color="auto"/>
              <w:right w:val="single" w:sz="4" w:space="0" w:color="auto"/>
            </w:tcBorders>
            <w:shd w:val="clear" w:color="000000" w:fill="BFBFBF"/>
            <w:noWrap/>
          </w:tcPr>
          <w:p w14:paraId="03D40F6B" w14:textId="77777777" w:rsidR="006C0374" w:rsidRPr="001A5ECD" w:rsidRDefault="006C0374" w:rsidP="000F19BF">
            <w:pPr>
              <w:jc w:val="center"/>
              <w:rPr>
                <w:rFonts w:ascii="Times New Roman" w:hAnsi="Times New Roman"/>
                <w:b/>
                <w:bCs/>
                <w:sz w:val="20"/>
              </w:rPr>
            </w:pPr>
            <w:r w:rsidRPr="001A5ECD">
              <w:rPr>
                <w:rFonts w:ascii="Times New Roman" w:hAnsi="Times New Roman"/>
                <w:b/>
                <w:bCs/>
                <w:sz w:val="20"/>
              </w:rPr>
              <w:t>2009</w:t>
            </w:r>
          </w:p>
        </w:tc>
        <w:tc>
          <w:tcPr>
            <w:tcW w:w="699" w:type="dxa"/>
            <w:tcBorders>
              <w:top w:val="single" w:sz="4" w:space="0" w:color="auto"/>
              <w:left w:val="nil"/>
              <w:bottom w:val="single" w:sz="4" w:space="0" w:color="auto"/>
              <w:right w:val="single" w:sz="4" w:space="0" w:color="auto"/>
            </w:tcBorders>
            <w:shd w:val="clear" w:color="000000" w:fill="BFBFBF"/>
          </w:tcPr>
          <w:p w14:paraId="79603171" w14:textId="77777777" w:rsidR="006C0374" w:rsidRPr="001A5ECD" w:rsidRDefault="006C0374" w:rsidP="000F19BF">
            <w:pPr>
              <w:jc w:val="center"/>
              <w:rPr>
                <w:rFonts w:ascii="Times New Roman" w:hAnsi="Times New Roman"/>
                <w:b/>
                <w:bCs/>
                <w:sz w:val="20"/>
              </w:rPr>
            </w:pPr>
            <w:r w:rsidRPr="001A5ECD">
              <w:rPr>
                <w:rFonts w:ascii="Times New Roman" w:hAnsi="Times New Roman"/>
                <w:b/>
                <w:bCs/>
                <w:sz w:val="20"/>
              </w:rPr>
              <w:t>2010</w:t>
            </w:r>
          </w:p>
        </w:tc>
        <w:tc>
          <w:tcPr>
            <w:tcW w:w="699" w:type="dxa"/>
            <w:tcBorders>
              <w:top w:val="single" w:sz="4" w:space="0" w:color="auto"/>
              <w:left w:val="nil"/>
              <w:bottom w:val="single" w:sz="4" w:space="0" w:color="auto"/>
              <w:right w:val="single" w:sz="4" w:space="0" w:color="auto"/>
            </w:tcBorders>
            <w:shd w:val="clear" w:color="000000" w:fill="BFBFBF"/>
          </w:tcPr>
          <w:p w14:paraId="7A55B761" w14:textId="77777777" w:rsidR="006C0374" w:rsidRPr="001A5ECD" w:rsidRDefault="006C0374" w:rsidP="000F19BF">
            <w:pPr>
              <w:jc w:val="center"/>
              <w:rPr>
                <w:rFonts w:ascii="Times New Roman" w:hAnsi="Times New Roman"/>
                <w:b/>
                <w:bCs/>
                <w:sz w:val="20"/>
              </w:rPr>
            </w:pPr>
            <w:r w:rsidRPr="001A5ECD">
              <w:rPr>
                <w:rFonts w:ascii="Times New Roman" w:hAnsi="Times New Roman"/>
                <w:b/>
                <w:bCs/>
                <w:sz w:val="20"/>
              </w:rPr>
              <w:t>2011</w:t>
            </w:r>
          </w:p>
        </w:tc>
        <w:tc>
          <w:tcPr>
            <w:tcW w:w="699" w:type="dxa"/>
            <w:tcBorders>
              <w:top w:val="single" w:sz="4" w:space="0" w:color="auto"/>
              <w:left w:val="nil"/>
              <w:bottom w:val="single" w:sz="4" w:space="0" w:color="auto"/>
              <w:right w:val="single" w:sz="4" w:space="0" w:color="auto"/>
            </w:tcBorders>
            <w:shd w:val="clear" w:color="000000" w:fill="BFBFBF"/>
          </w:tcPr>
          <w:p w14:paraId="456903D7" w14:textId="77777777" w:rsidR="006C0374" w:rsidRPr="001A5ECD" w:rsidRDefault="006C0374" w:rsidP="000F19BF">
            <w:pPr>
              <w:jc w:val="center"/>
              <w:rPr>
                <w:rFonts w:ascii="Times New Roman" w:hAnsi="Times New Roman"/>
                <w:b/>
                <w:bCs/>
                <w:sz w:val="20"/>
              </w:rPr>
            </w:pPr>
            <w:r w:rsidRPr="001A5ECD">
              <w:rPr>
                <w:rFonts w:ascii="Times New Roman" w:hAnsi="Times New Roman"/>
                <w:b/>
                <w:bCs/>
                <w:sz w:val="20"/>
              </w:rPr>
              <w:t>2013</w:t>
            </w:r>
            <w:r w:rsidRPr="001A5ECD">
              <w:rPr>
                <w:rStyle w:val="FootnoteReference"/>
                <w:rFonts w:ascii="Times New Roman" w:hAnsi="Times New Roman"/>
                <w:b/>
                <w:bCs/>
                <w:sz w:val="20"/>
              </w:rPr>
              <w:footnoteReference w:id="12"/>
            </w:r>
          </w:p>
        </w:tc>
        <w:tc>
          <w:tcPr>
            <w:tcW w:w="699" w:type="dxa"/>
            <w:tcBorders>
              <w:top w:val="single" w:sz="4" w:space="0" w:color="auto"/>
              <w:left w:val="nil"/>
              <w:bottom w:val="single" w:sz="4" w:space="0" w:color="auto"/>
              <w:right w:val="single" w:sz="4" w:space="0" w:color="auto"/>
            </w:tcBorders>
            <w:shd w:val="clear" w:color="000000" w:fill="BFBFBF"/>
          </w:tcPr>
          <w:p w14:paraId="68C535D4" w14:textId="77777777" w:rsidR="006C0374" w:rsidRPr="001A5ECD" w:rsidRDefault="006C0374" w:rsidP="000F19BF">
            <w:pPr>
              <w:jc w:val="center"/>
              <w:rPr>
                <w:rFonts w:ascii="Times New Roman" w:hAnsi="Times New Roman"/>
                <w:b/>
                <w:bCs/>
                <w:sz w:val="20"/>
              </w:rPr>
            </w:pPr>
            <w:r w:rsidRPr="001A5ECD">
              <w:rPr>
                <w:rFonts w:ascii="Times New Roman" w:hAnsi="Times New Roman"/>
                <w:b/>
                <w:bCs/>
                <w:sz w:val="20"/>
              </w:rPr>
              <w:t>2014</w:t>
            </w:r>
          </w:p>
        </w:tc>
        <w:tc>
          <w:tcPr>
            <w:tcW w:w="699" w:type="dxa"/>
            <w:tcBorders>
              <w:top w:val="single" w:sz="4" w:space="0" w:color="auto"/>
              <w:left w:val="nil"/>
              <w:bottom w:val="single" w:sz="4" w:space="0" w:color="auto"/>
              <w:right w:val="single" w:sz="4" w:space="0" w:color="auto"/>
            </w:tcBorders>
            <w:shd w:val="clear" w:color="000000" w:fill="BFBFBF"/>
          </w:tcPr>
          <w:p w14:paraId="70AF0757" w14:textId="77777777" w:rsidR="006C0374" w:rsidRPr="001A5ECD" w:rsidRDefault="006C0374" w:rsidP="000F19BF">
            <w:pPr>
              <w:jc w:val="center"/>
              <w:rPr>
                <w:rFonts w:ascii="Times New Roman" w:hAnsi="Times New Roman"/>
                <w:b/>
                <w:bCs/>
                <w:sz w:val="20"/>
              </w:rPr>
            </w:pPr>
            <w:r w:rsidRPr="001A5ECD">
              <w:rPr>
                <w:rFonts w:ascii="Times New Roman" w:hAnsi="Times New Roman"/>
                <w:b/>
                <w:bCs/>
                <w:sz w:val="20"/>
              </w:rPr>
              <w:t>2015</w:t>
            </w:r>
          </w:p>
        </w:tc>
        <w:tc>
          <w:tcPr>
            <w:tcW w:w="700" w:type="dxa"/>
            <w:tcBorders>
              <w:top w:val="single" w:sz="4" w:space="0" w:color="auto"/>
              <w:left w:val="nil"/>
              <w:bottom w:val="single" w:sz="4" w:space="0" w:color="auto"/>
              <w:right w:val="single" w:sz="4" w:space="0" w:color="auto"/>
            </w:tcBorders>
            <w:shd w:val="clear" w:color="000000" w:fill="BFBFBF"/>
          </w:tcPr>
          <w:p w14:paraId="05B98214" w14:textId="77777777" w:rsidR="006C0374" w:rsidRPr="001A5ECD" w:rsidRDefault="006C0374" w:rsidP="000F19BF">
            <w:pPr>
              <w:jc w:val="center"/>
              <w:rPr>
                <w:rFonts w:ascii="Times New Roman" w:hAnsi="Times New Roman"/>
                <w:b/>
                <w:bCs/>
                <w:sz w:val="20"/>
              </w:rPr>
            </w:pPr>
            <w:r>
              <w:rPr>
                <w:rFonts w:ascii="Times New Roman" w:hAnsi="Times New Roman"/>
                <w:b/>
                <w:bCs/>
                <w:sz w:val="20"/>
              </w:rPr>
              <w:t>2016</w:t>
            </w:r>
          </w:p>
        </w:tc>
        <w:tc>
          <w:tcPr>
            <w:tcW w:w="700" w:type="dxa"/>
            <w:tcBorders>
              <w:top w:val="single" w:sz="4" w:space="0" w:color="auto"/>
              <w:left w:val="nil"/>
              <w:bottom w:val="single" w:sz="4" w:space="0" w:color="auto"/>
              <w:right w:val="single" w:sz="4" w:space="0" w:color="auto"/>
            </w:tcBorders>
            <w:shd w:val="clear" w:color="000000" w:fill="BFBFBF"/>
          </w:tcPr>
          <w:p w14:paraId="38BFFB47" w14:textId="77777777" w:rsidR="006C0374" w:rsidRDefault="006C0374" w:rsidP="000F19BF">
            <w:pPr>
              <w:jc w:val="center"/>
              <w:rPr>
                <w:rFonts w:ascii="Times New Roman" w:hAnsi="Times New Roman"/>
                <w:b/>
                <w:bCs/>
                <w:sz w:val="20"/>
              </w:rPr>
            </w:pPr>
            <w:r>
              <w:rPr>
                <w:rFonts w:ascii="Times New Roman" w:hAnsi="Times New Roman"/>
                <w:b/>
                <w:bCs/>
                <w:sz w:val="20"/>
              </w:rPr>
              <w:t>2017</w:t>
            </w:r>
          </w:p>
        </w:tc>
        <w:tc>
          <w:tcPr>
            <w:tcW w:w="700" w:type="dxa"/>
            <w:tcBorders>
              <w:top w:val="single" w:sz="4" w:space="0" w:color="auto"/>
              <w:left w:val="nil"/>
              <w:bottom w:val="single" w:sz="4" w:space="0" w:color="auto"/>
              <w:right w:val="single" w:sz="4" w:space="0" w:color="auto"/>
            </w:tcBorders>
            <w:shd w:val="clear" w:color="000000" w:fill="BFBFBF"/>
          </w:tcPr>
          <w:p w14:paraId="4D5F55D6" w14:textId="35F49365" w:rsidR="006C0374" w:rsidRDefault="006C0374" w:rsidP="000F19BF">
            <w:pPr>
              <w:jc w:val="center"/>
              <w:rPr>
                <w:rFonts w:ascii="Times New Roman" w:hAnsi="Times New Roman"/>
                <w:b/>
                <w:bCs/>
                <w:sz w:val="20"/>
              </w:rPr>
            </w:pPr>
            <w:r>
              <w:rPr>
                <w:rFonts w:ascii="Times New Roman" w:hAnsi="Times New Roman"/>
                <w:b/>
                <w:bCs/>
                <w:sz w:val="20"/>
              </w:rPr>
              <w:t>2018</w:t>
            </w:r>
          </w:p>
        </w:tc>
      </w:tr>
      <w:tr w:rsidR="006C0374" w:rsidRPr="00271DBA" w14:paraId="0123569F" w14:textId="3698061A" w:rsidTr="006C0374">
        <w:trPr>
          <w:trHeight w:val="70"/>
          <w:jc w:val="center"/>
        </w:trPr>
        <w:tc>
          <w:tcPr>
            <w:tcW w:w="2492" w:type="dxa"/>
            <w:tcBorders>
              <w:top w:val="nil"/>
              <w:left w:val="nil"/>
              <w:bottom w:val="nil"/>
              <w:right w:val="nil"/>
            </w:tcBorders>
            <w:shd w:val="clear" w:color="000000" w:fill="FFFFFF"/>
            <w:noWrap/>
            <w:vAlign w:val="bottom"/>
          </w:tcPr>
          <w:p w14:paraId="7F6BF2D7" w14:textId="77777777" w:rsidR="006C0374" w:rsidRPr="00271DBA" w:rsidRDefault="006C0374" w:rsidP="000F19BF">
            <w:pPr>
              <w:rPr>
                <w:rFonts w:ascii="Times New Roman" w:hAnsi="Times New Roman"/>
                <w:b/>
                <w:bCs/>
                <w:sz w:val="18"/>
                <w:szCs w:val="18"/>
              </w:rPr>
            </w:pPr>
            <w:r w:rsidRPr="00271DBA">
              <w:rPr>
                <w:rFonts w:ascii="Times New Roman" w:hAnsi="Times New Roman"/>
                <w:b/>
                <w:bCs/>
                <w:sz w:val="18"/>
                <w:szCs w:val="18"/>
              </w:rPr>
              <w:t>Residential Programs</w:t>
            </w:r>
          </w:p>
        </w:tc>
        <w:tc>
          <w:tcPr>
            <w:tcW w:w="699" w:type="dxa"/>
            <w:tcBorders>
              <w:top w:val="nil"/>
              <w:left w:val="nil"/>
              <w:bottom w:val="nil"/>
              <w:right w:val="nil"/>
            </w:tcBorders>
            <w:shd w:val="clear" w:color="000000" w:fill="FFFFFF"/>
            <w:noWrap/>
            <w:vAlign w:val="bottom"/>
          </w:tcPr>
          <w:p w14:paraId="6B5012A5" w14:textId="77777777" w:rsidR="006C0374" w:rsidRPr="00271DBA" w:rsidRDefault="006C0374" w:rsidP="000F19BF">
            <w:pPr>
              <w:rPr>
                <w:rFonts w:ascii="Times New Roman" w:hAnsi="Times New Roman"/>
                <w:sz w:val="18"/>
                <w:szCs w:val="18"/>
              </w:rPr>
            </w:pPr>
            <w:r w:rsidRPr="00271DBA">
              <w:rPr>
                <w:rFonts w:ascii="Times New Roman" w:hAnsi="Times New Roman"/>
                <w:sz w:val="18"/>
                <w:szCs w:val="18"/>
              </w:rPr>
              <w:t> </w:t>
            </w:r>
          </w:p>
        </w:tc>
        <w:tc>
          <w:tcPr>
            <w:tcW w:w="699" w:type="dxa"/>
            <w:tcBorders>
              <w:top w:val="nil"/>
              <w:left w:val="nil"/>
              <w:bottom w:val="nil"/>
              <w:right w:val="nil"/>
            </w:tcBorders>
            <w:shd w:val="clear" w:color="000000" w:fill="FFFFFF"/>
            <w:noWrap/>
            <w:vAlign w:val="bottom"/>
          </w:tcPr>
          <w:p w14:paraId="79E83D8C" w14:textId="77777777" w:rsidR="006C0374" w:rsidRPr="00271DBA" w:rsidRDefault="006C0374" w:rsidP="000F19BF">
            <w:pPr>
              <w:rPr>
                <w:rFonts w:ascii="Times New Roman" w:hAnsi="Times New Roman"/>
                <w:sz w:val="18"/>
                <w:szCs w:val="18"/>
              </w:rPr>
            </w:pPr>
            <w:r w:rsidRPr="00271DBA">
              <w:rPr>
                <w:rFonts w:ascii="Times New Roman" w:hAnsi="Times New Roman"/>
                <w:sz w:val="18"/>
                <w:szCs w:val="18"/>
              </w:rPr>
              <w:t> </w:t>
            </w:r>
          </w:p>
        </w:tc>
        <w:tc>
          <w:tcPr>
            <w:tcW w:w="699" w:type="dxa"/>
            <w:tcBorders>
              <w:top w:val="nil"/>
              <w:left w:val="nil"/>
              <w:bottom w:val="nil"/>
              <w:right w:val="nil"/>
            </w:tcBorders>
            <w:shd w:val="clear" w:color="000000" w:fill="FFFFFF"/>
            <w:noWrap/>
            <w:vAlign w:val="bottom"/>
          </w:tcPr>
          <w:p w14:paraId="5D8E1C91" w14:textId="77777777" w:rsidR="006C0374" w:rsidRPr="00271DBA" w:rsidRDefault="006C0374" w:rsidP="000F19BF">
            <w:pPr>
              <w:rPr>
                <w:rFonts w:ascii="Times New Roman" w:hAnsi="Times New Roman"/>
                <w:sz w:val="18"/>
                <w:szCs w:val="18"/>
              </w:rPr>
            </w:pPr>
            <w:r w:rsidRPr="00271DBA">
              <w:rPr>
                <w:rFonts w:ascii="Times New Roman" w:hAnsi="Times New Roman"/>
                <w:sz w:val="18"/>
                <w:szCs w:val="18"/>
              </w:rPr>
              <w:t> </w:t>
            </w:r>
          </w:p>
        </w:tc>
        <w:tc>
          <w:tcPr>
            <w:tcW w:w="699" w:type="dxa"/>
            <w:tcBorders>
              <w:top w:val="nil"/>
              <w:left w:val="nil"/>
              <w:bottom w:val="nil"/>
            </w:tcBorders>
            <w:shd w:val="clear" w:color="000000" w:fill="FFFFFF"/>
            <w:noWrap/>
            <w:vAlign w:val="bottom"/>
          </w:tcPr>
          <w:p w14:paraId="2FEAD87E" w14:textId="77777777" w:rsidR="006C0374" w:rsidRPr="00271DBA" w:rsidRDefault="006C0374" w:rsidP="000F19BF">
            <w:pPr>
              <w:rPr>
                <w:rFonts w:ascii="Times New Roman" w:hAnsi="Times New Roman"/>
                <w:sz w:val="18"/>
                <w:szCs w:val="18"/>
              </w:rPr>
            </w:pPr>
            <w:r w:rsidRPr="00271DBA">
              <w:rPr>
                <w:rFonts w:ascii="Times New Roman" w:hAnsi="Times New Roman"/>
                <w:sz w:val="18"/>
                <w:szCs w:val="18"/>
              </w:rPr>
              <w:t> </w:t>
            </w:r>
          </w:p>
        </w:tc>
        <w:tc>
          <w:tcPr>
            <w:tcW w:w="699" w:type="dxa"/>
            <w:tcBorders>
              <w:top w:val="nil"/>
              <w:left w:val="nil"/>
              <w:bottom w:val="nil"/>
            </w:tcBorders>
            <w:shd w:val="clear" w:color="000000" w:fill="FFFFFF"/>
          </w:tcPr>
          <w:p w14:paraId="5F80303D" w14:textId="77777777" w:rsidR="006C0374" w:rsidRPr="00271DBA" w:rsidRDefault="006C0374" w:rsidP="000F19BF">
            <w:pPr>
              <w:rPr>
                <w:rFonts w:ascii="Times New Roman" w:hAnsi="Times New Roman"/>
                <w:sz w:val="18"/>
                <w:szCs w:val="18"/>
              </w:rPr>
            </w:pPr>
          </w:p>
        </w:tc>
        <w:tc>
          <w:tcPr>
            <w:tcW w:w="699" w:type="dxa"/>
            <w:tcBorders>
              <w:top w:val="nil"/>
              <w:left w:val="nil"/>
              <w:bottom w:val="nil"/>
            </w:tcBorders>
            <w:shd w:val="clear" w:color="000000" w:fill="FFFFFF"/>
          </w:tcPr>
          <w:p w14:paraId="53C78587" w14:textId="77777777" w:rsidR="006C0374" w:rsidRPr="00271DBA" w:rsidRDefault="006C0374" w:rsidP="000F19BF">
            <w:pPr>
              <w:rPr>
                <w:rFonts w:ascii="Times New Roman" w:hAnsi="Times New Roman"/>
                <w:sz w:val="18"/>
                <w:szCs w:val="18"/>
              </w:rPr>
            </w:pPr>
          </w:p>
        </w:tc>
        <w:tc>
          <w:tcPr>
            <w:tcW w:w="699" w:type="dxa"/>
            <w:tcBorders>
              <w:top w:val="nil"/>
              <w:left w:val="nil"/>
              <w:bottom w:val="nil"/>
            </w:tcBorders>
            <w:shd w:val="clear" w:color="000000" w:fill="FFFFFF"/>
          </w:tcPr>
          <w:p w14:paraId="285A5F11" w14:textId="77777777" w:rsidR="006C0374" w:rsidRPr="00271DBA" w:rsidRDefault="006C0374" w:rsidP="000F19BF">
            <w:pPr>
              <w:rPr>
                <w:rFonts w:ascii="Times New Roman" w:hAnsi="Times New Roman"/>
                <w:sz w:val="18"/>
                <w:szCs w:val="18"/>
              </w:rPr>
            </w:pPr>
          </w:p>
        </w:tc>
        <w:tc>
          <w:tcPr>
            <w:tcW w:w="699" w:type="dxa"/>
            <w:tcBorders>
              <w:top w:val="nil"/>
              <w:left w:val="nil"/>
              <w:bottom w:val="nil"/>
            </w:tcBorders>
            <w:shd w:val="clear" w:color="000000" w:fill="FFFFFF"/>
          </w:tcPr>
          <w:p w14:paraId="2DFDCC8B" w14:textId="77777777" w:rsidR="006C0374" w:rsidRPr="00271DBA" w:rsidRDefault="006C0374" w:rsidP="000F19BF">
            <w:pPr>
              <w:rPr>
                <w:rFonts w:ascii="Times New Roman" w:hAnsi="Times New Roman"/>
                <w:sz w:val="18"/>
                <w:szCs w:val="18"/>
              </w:rPr>
            </w:pPr>
          </w:p>
        </w:tc>
        <w:tc>
          <w:tcPr>
            <w:tcW w:w="699" w:type="dxa"/>
            <w:tcBorders>
              <w:top w:val="nil"/>
              <w:left w:val="nil"/>
              <w:bottom w:val="nil"/>
            </w:tcBorders>
            <w:shd w:val="clear" w:color="000000" w:fill="FFFFFF"/>
          </w:tcPr>
          <w:p w14:paraId="7C9CC144" w14:textId="77777777" w:rsidR="006C0374" w:rsidRPr="00271DBA" w:rsidRDefault="006C0374" w:rsidP="000F19BF">
            <w:pPr>
              <w:rPr>
                <w:rFonts w:ascii="Times New Roman" w:hAnsi="Times New Roman"/>
                <w:sz w:val="18"/>
                <w:szCs w:val="18"/>
              </w:rPr>
            </w:pPr>
          </w:p>
        </w:tc>
        <w:tc>
          <w:tcPr>
            <w:tcW w:w="700" w:type="dxa"/>
            <w:tcBorders>
              <w:top w:val="nil"/>
              <w:left w:val="nil"/>
              <w:bottom w:val="nil"/>
            </w:tcBorders>
            <w:shd w:val="clear" w:color="000000" w:fill="FFFFFF"/>
          </w:tcPr>
          <w:p w14:paraId="24AF4691" w14:textId="77777777" w:rsidR="006C0374" w:rsidRPr="00271DBA" w:rsidRDefault="006C0374" w:rsidP="000F19BF">
            <w:pPr>
              <w:rPr>
                <w:rFonts w:ascii="Times New Roman" w:hAnsi="Times New Roman"/>
                <w:sz w:val="18"/>
                <w:szCs w:val="18"/>
              </w:rPr>
            </w:pPr>
          </w:p>
        </w:tc>
        <w:tc>
          <w:tcPr>
            <w:tcW w:w="700" w:type="dxa"/>
            <w:tcBorders>
              <w:top w:val="nil"/>
              <w:left w:val="nil"/>
              <w:bottom w:val="nil"/>
            </w:tcBorders>
            <w:shd w:val="clear" w:color="000000" w:fill="FFFFFF"/>
          </w:tcPr>
          <w:p w14:paraId="7332DBB3" w14:textId="77777777" w:rsidR="006C0374" w:rsidRPr="00271DBA" w:rsidRDefault="006C0374" w:rsidP="000F19BF">
            <w:pPr>
              <w:rPr>
                <w:rFonts w:ascii="Times New Roman" w:hAnsi="Times New Roman"/>
                <w:sz w:val="18"/>
                <w:szCs w:val="18"/>
              </w:rPr>
            </w:pPr>
          </w:p>
        </w:tc>
        <w:tc>
          <w:tcPr>
            <w:tcW w:w="700" w:type="dxa"/>
            <w:tcBorders>
              <w:top w:val="nil"/>
              <w:left w:val="nil"/>
              <w:bottom w:val="nil"/>
            </w:tcBorders>
            <w:shd w:val="clear" w:color="000000" w:fill="FFFFFF"/>
          </w:tcPr>
          <w:p w14:paraId="012EEDE3" w14:textId="77777777" w:rsidR="006C0374" w:rsidRPr="00271DBA" w:rsidRDefault="006C0374" w:rsidP="000F19BF">
            <w:pPr>
              <w:rPr>
                <w:rFonts w:ascii="Times New Roman" w:hAnsi="Times New Roman"/>
                <w:sz w:val="18"/>
                <w:szCs w:val="18"/>
              </w:rPr>
            </w:pPr>
          </w:p>
        </w:tc>
      </w:tr>
      <w:tr w:rsidR="006C0374" w:rsidRPr="00271DBA" w14:paraId="6FD86040" w14:textId="1F067326" w:rsidTr="006C0374">
        <w:trPr>
          <w:trHeight w:val="70"/>
          <w:jc w:val="center"/>
        </w:trPr>
        <w:tc>
          <w:tcPr>
            <w:tcW w:w="2492" w:type="dxa"/>
            <w:tcBorders>
              <w:top w:val="nil"/>
              <w:left w:val="nil"/>
              <w:bottom w:val="nil"/>
              <w:right w:val="nil"/>
            </w:tcBorders>
            <w:shd w:val="clear" w:color="000000" w:fill="FFFFFF"/>
            <w:noWrap/>
            <w:vAlign w:val="bottom"/>
          </w:tcPr>
          <w:p w14:paraId="43BEB727" w14:textId="77777777" w:rsidR="006C0374" w:rsidRPr="00271DBA" w:rsidRDefault="006C0374" w:rsidP="000F19BF">
            <w:pPr>
              <w:jc w:val="right"/>
              <w:rPr>
                <w:rFonts w:ascii="Times New Roman" w:hAnsi="Times New Roman"/>
                <w:sz w:val="18"/>
                <w:szCs w:val="18"/>
              </w:rPr>
            </w:pPr>
            <w:r w:rsidRPr="00271DBA">
              <w:rPr>
                <w:rFonts w:ascii="Times New Roman" w:hAnsi="Times New Roman"/>
                <w:sz w:val="18"/>
                <w:szCs w:val="18"/>
              </w:rPr>
              <w:t>Low Income</w:t>
            </w:r>
            <w:r w:rsidRPr="00271DBA">
              <w:rPr>
                <w:rStyle w:val="FootnoteReference"/>
                <w:rFonts w:ascii="Times New Roman" w:hAnsi="Times New Roman"/>
                <w:b/>
                <w:sz w:val="18"/>
                <w:szCs w:val="18"/>
              </w:rPr>
              <w:footnoteReference w:id="13"/>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851F26"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3C08BACA"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35F2A3E3"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9.7</w:t>
            </w: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38860066"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0.4</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07CA2718"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0.3</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714A759E"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0.4</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508F2D8D"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0.3</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1FD35D81"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0.3</w:t>
            </w:r>
          </w:p>
        </w:tc>
        <w:tc>
          <w:tcPr>
            <w:tcW w:w="699" w:type="dxa"/>
            <w:tcBorders>
              <w:top w:val="single" w:sz="4" w:space="0" w:color="auto"/>
              <w:left w:val="nil"/>
              <w:bottom w:val="single" w:sz="4" w:space="0" w:color="auto"/>
              <w:right w:val="single" w:sz="4" w:space="0" w:color="auto"/>
            </w:tcBorders>
            <w:shd w:val="clear" w:color="000000" w:fill="FFFFFF"/>
          </w:tcPr>
          <w:p w14:paraId="0AB6EB31"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0.1</w:t>
            </w:r>
          </w:p>
        </w:tc>
        <w:tc>
          <w:tcPr>
            <w:tcW w:w="700" w:type="dxa"/>
            <w:tcBorders>
              <w:top w:val="single" w:sz="4" w:space="0" w:color="auto"/>
              <w:left w:val="nil"/>
              <w:bottom w:val="single" w:sz="4" w:space="0" w:color="auto"/>
              <w:right w:val="single" w:sz="4" w:space="0" w:color="auto"/>
            </w:tcBorders>
            <w:shd w:val="clear" w:color="000000" w:fill="FFFFFF"/>
          </w:tcPr>
          <w:p w14:paraId="26697BA9"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0.1</w:t>
            </w:r>
          </w:p>
        </w:tc>
        <w:tc>
          <w:tcPr>
            <w:tcW w:w="700" w:type="dxa"/>
            <w:tcBorders>
              <w:top w:val="single" w:sz="4" w:space="0" w:color="auto"/>
              <w:left w:val="nil"/>
              <w:bottom w:val="single" w:sz="4" w:space="0" w:color="auto"/>
              <w:right w:val="single" w:sz="4" w:space="0" w:color="auto"/>
            </w:tcBorders>
            <w:shd w:val="clear" w:color="000000" w:fill="FFFFFF"/>
          </w:tcPr>
          <w:p w14:paraId="37B9D976"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0.1</w:t>
            </w:r>
          </w:p>
        </w:tc>
        <w:tc>
          <w:tcPr>
            <w:tcW w:w="700" w:type="dxa"/>
            <w:tcBorders>
              <w:top w:val="single" w:sz="4" w:space="0" w:color="auto"/>
              <w:left w:val="nil"/>
              <w:bottom w:val="single" w:sz="4" w:space="0" w:color="auto"/>
              <w:right w:val="single" w:sz="4" w:space="0" w:color="auto"/>
            </w:tcBorders>
            <w:shd w:val="clear" w:color="000000" w:fill="FFFFFF"/>
          </w:tcPr>
          <w:p w14:paraId="557C4947" w14:textId="242103E1" w:rsidR="006C0374" w:rsidRPr="00271DBA" w:rsidRDefault="004C4078" w:rsidP="000F19BF">
            <w:pPr>
              <w:jc w:val="center"/>
              <w:rPr>
                <w:rFonts w:ascii="Times New Roman" w:hAnsi="Times New Roman"/>
                <w:sz w:val="18"/>
                <w:szCs w:val="18"/>
              </w:rPr>
            </w:pPr>
            <w:r>
              <w:rPr>
                <w:rFonts w:ascii="Times New Roman" w:hAnsi="Times New Roman"/>
                <w:sz w:val="18"/>
                <w:szCs w:val="18"/>
              </w:rPr>
              <w:t>0.4</w:t>
            </w:r>
          </w:p>
        </w:tc>
      </w:tr>
      <w:tr w:rsidR="006C0374" w:rsidRPr="00271DBA" w14:paraId="182A970A" w14:textId="5FE7977A" w:rsidTr="006C0374">
        <w:trPr>
          <w:trHeight w:val="70"/>
          <w:jc w:val="center"/>
        </w:trPr>
        <w:tc>
          <w:tcPr>
            <w:tcW w:w="2492" w:type="dxa"/>
            <w:tcBorders>
              <w:top w:val="nil"/>
              <w:left w:val="nil"/>
              <w:bottom w:val="nil"/>
              <w:right w:val="nil"/>
            </w:tcBorders>
            <w:shd w:val="clear" w:color="000000" w:fill="FFFFFF"/>
            <w:noWrap/>
            <w:vAlign w:val="bottom"/>
          </w:tcPr>
          <w:p w14:paraId="5AF17607" w14:textId="77777777" w:rsidR="006C0374" w:rsidRPr="00271DBA" w:rsidRDefault="006C0374" w:rsidP="000F19BF">
            <w:pPr>
              <w:jc w:val="right"/>
              <w:rPr>
                <w:rFonts w:ascii="Times New Roman" w:hAnsi="Times New Roman"/>
                <w:sz w:val="18"/>
                <w:szCs w:val="18"/>
              </w:rPr>
            </w:pPr>
            <w:r w:rsidRPr="00271DBA">
              <w:rPr>
                <w:rFonts w:ascii="Times New Roman" w:hAnsi="Times New Roman"/>
                <w:sz w:val="18"/>
                <w:szCs w:val="18"/>
              </w:rPr>
              <w:t>HVAC</w:t>
            </w:r>
          </w:p>
        </w:tc>
        <w:tc>
          <w:tcPr>
            <w:tcW w:w="699" w:type="dxa"/>
            <w:tcBorders>
              <w:top w:val="nil"/>
              <w:left w:val="single" w:sz="4" w:space="0" w:color="auto"/>
              <w:bottom w:val="single" w:sz="4" w:space="0" w:color="auto"/>
              <w:right w:val="single" w:sz="4" w:space="0" w:color="auto"/>
            </w:tcBorders>
            <w:shd w:val="clear" w:color="000000" w:fill="FFFFFF"/>
            <w:noWrap/>
            <w:vAlign w:val="bottom"/>
          </w:tcPr>
          <w:p w14:paraId="7C49D144"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2.7</w:t>
            </w:r>
          </w:p>
        </w:tc>
        <w:tc>
          <w:tcPr>
            <w:tcW w:w="699" w:type="dxa"/>
            <w:tcBorders>
              <w:top w:val="nil"/>
              <w:left w:val="nil"/>
              <w:bottom w:val="single" w:sz="4" w:space="0" w:color="auto"/>
              <w:right w:val="single" w:sz="4" w:space="0" w:color="auto"/>
            </w:tcBorders>
            <w:shd w:val="clear" w:color="000000" w:fill="FFFFFF"/>
            <w:noWrap/>
            <w:vAlign w:val="bottom"/>
          </w:tcPr>
          <w:p w14:paraId="36EE1F08"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3.5</w:t>
            </w:r>
          </w:p>
        </w:tc>
        <w:tc>
          <w:tcPr>
            <w:tcW w:w="699" w:type="dxa"/>
            <w:tcBorders>
              <w:top w:val="nil"/>
              <w:left w:val="nil"/>
              <w:bottom w:val="single" w:sz="4" w:space="0" w:color="auto"/>
              <w:right w:val="single" w:sz="4" w:space="0" w:color="auto"/>
            </w:tcBorders>
            <w:shd w:val="clear" w:color="000000" w:fill="FFFFFF"/>
            <w:noWrap/>
            <w:vAlign w:val="bottom"/>
          </w:tcPr>
          <w:p w14:paraId="68293D29"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4.1</w:t>
            </w:r>
          </w:p>
        </w:tc>
        <w:tc>
          <w:tcPr>
            <w:tcW w:w="699" w:type="dxa"/>
            <w:tcBorders>
              <w:top w:val="nil"/>
              <w:left w:val="nil"/>
              <w:bottom w:val="single" w:sz="4" w:space="0" w:color="auto"/>
              <w:right w:val="single" w:sz="4" w:space="0" w:color="auto"/>
            </w:tcBorders>
            <w:shd w:val="clear" w:color="000000" w:fill="FFFFFF"/>
            <w:noWrap/>
            <w:vAlign w:val="bottom"/>
          </w:tcPr>
          <w:p w14:paraId="111C4422"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1.8</w:t>
            </w:r>
          </w:p>
        </w:tc>
        <w:tc>
          <w:tcPr>
            <w:tcW w:w="699" w:type="dxa"/>
            <w:tcBorders>
              <w:top w:val="nil"/>
              <w:left w:val="nil"/>
              <w:bottom w:val="single" w:sz="4" w:space="0" w:color="auto"/>
              <w:right w:val="single" w:sz="4" w:space="0" w:color="auto"/>
            </w:tcBorders>
            <w:shd w:val="clear" w:color="000000" w:fill="FFFFFF"/>
            <w:vAlign w:val="bottom"/>
          </w:tcPr>
          <w:p w14:paraId="046E97F5"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1.1</w:t>
            </w:r>
          </w:p>
        </w:tc>
        <w:tc>
          <w:tcPr>
            <w:tcW w:w="699" w:type="dxa"/>
            <w:tcBorders>
              <w:top w:val="nil"/>
              <w:left w:val="nil"/>
              <w:bottom w:val="single" w:sz="4" w:space="0" w:color="auto"/>
              <w:right w:val="single" w:sz="4" w:space="0" w:color="auto"/>
            </w:tcBorders>
            <w:shd w:val="clear" w:color="000000" w:fill="FFFFFF"/>
            <w:vAlign w:val="bottom"/>
          </w:tcPr>
          <w:p w14:paraId="21C8500C"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0.9</w:t>
            </w:r>
          </w:p>
        </w:tc>
        <w:tc>
          <w:tcPr>
            <w:tcW w:w="699" w:type="dxa"/>
            <w:tcBorders>
              <w:top w:val="nil"/>
              <w:left w:val="nil"/>
              <w:bottom w:val="single" w:sz="4" w:space="0" w:color="auto"/>
              <w:right w:val="single" w:sz="4" w:space="0" w:color="auto"/>
            </w:tcBorders>
            <w:shd w:val="clear" w:color="000000" w:fill="FFFFFF"/>
            <w:vAlign w:val="bottom"/>
          </w:tcPr>
          <w:p w14:paraId="1CB39F1F"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0.7</w:t>
            </w:r>
          </w:p>
        </w:tc>
        <w:tc>
          <w:tcPr>
            <w:tcW w:w="699" w:type="dxa"/>
            <w:tcBorders>
              <w:top w:val="nil"/>
              <w:left w:val="nil"/>
              <w:bottom w:val="single" w:sz="4" w:space="0" w:color="auto"/>
              <w:right w:val="single" w:sz="4" w:space="0" w:color="auto"/>
            </w:tcBorders>
            <w:shd w:val="clear" w:color="000000" w:fill="FFFFFF"/>
            <w:vAlign w:val="bottom"/>
          </w:tcPr>
          <w:p w14:paraId="31EC3C08"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0.4</w:t>
            </w:r>
          </w:p>
        </w:tc>
        <w:tc>
          <w:tcPr>
            <w:tcW w:w="699" w:type="dxa"/>
            <w:tcBorders>
              <w:top w:val="nil"/>
              <w:left w:val="nil"/>
              <w:bottom w:val="single" w:sz="4" w:space="0" w:color="auto"/>
              <w:right w:val="single" w:sz="4" w:space="0" w:color="auto"/>
            </w:tcBorders>
            <w:shd w:val="clear" w:color="000000" w:fill="FFFFFF"/>
          </w:tcPr>
          <w:p w14:paraId="4EC7DB98"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0.6</w:t>
            </w:r>
          </w:p>
        </w:tc>
        <w:tc>
          <w:tcPr>
            <w:tcW w:w="700" w:type="dxa"/>
            <w:tcBorders>
              <w:top w:val="nil"/>
              <w:left w:val="nil"/>
              <w:bottom w:val="single" w:sz="4" w:space="0" w:color="auto"/>
              <w:right w:val="single" w:sz="4" w:space="0" w:color="auto"/>
            </w:tcBorders>
            <w:shd w:val="clear" w:color="000000" w:fill="FFFFFF"/>
          </w:tcPr>
          <w:p w14:paraId="64402424"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2.4</w:t>
            </w:r>
          </w:p>
        </w:tc>
        <w:tc>
          <w:tcPr>
            <w:tcW w:w="700" w:type="dxa"/>
            <w:tcBorders>
              <w:top w:val="nil"/>
              <w:left w:val="nil"/>
              <w:bottom w:val="single" w:sz="4" w:space="0" w:color="auto"/>
              <w:right w:val="single" w:sz="4" w:space="0" w:color="auto"/>
            </w:tcBorders>
            <w:shd w:val="clear" w:color="000000" w:fill="FFFFFF"/>
          </w:tcPr>
          <w:p w14:paraId="0BB775B0"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0.6</w:t>
            </w:r>
          </w:p>
        </w:tc>
        <w:tc>
          <w:tcPr>
            <w:tcW w:w="700" w:type="dxa"/>
            <w:tcBorders>
              <w:top w:val="nil"/>
              <w:left w:val="nil"/>
              <w:bottom w:val="single" w:sz="4" w:space="0" w:color="auto"/>
              <w:right w:val="single" w:sz="4" w:space="0" w:color="auto"/>
            </w:tcBorders>
            <w:shd w:val="clear" w:color="000000" w:fill="FFFFFF"/>
          </w:tcPr>
          <w:p w14:paraId="52AB0148" w14:textId="3A9E98AF" w:rsidR="006C0374" w:rsidRPr="00271DBA" w:rsidRDefault="00274DF3" w:rsidP="000F19BF">
            <w:pPr>
              <w:jc w:val="center"/>
              <w:rPr>
                <w:rFonts w:ascii="Times New Roman" w:hAnsi="Times New Roman"/>
                <w:sz w:val="18"/>
                <w:szCs w:val="18"/>
              </w:rPr>
            </w:pPr>
            <w:r>
              <w:rPr>
                <w:rFonts w:ascii="Times New Roman" w:hAnsi="Times New Roman"/>
                <w:sz w:val="18"/>
                <w:szCs w:val="18"/>
              </w:rPr>
              <w:t>0.8</w:t>
            </w:r>
          </w:p>
        </w:tc>
      </w:tr>
      <w:tr w:rsidR="006C0374" w:rsidRPr="00271DBA" w14:paraId="117DFBBA" w14:textId="537C708D" w:rsidTr="006C0374">
        <w:trPr>
          <w:trHeight w:hRule="exact" w:val="259"/>
          <w:jc w:val="center"/>
        </w:trPr>
        <w:tc>
          <w:tcPr>
            <w:tcW w:w="2492" w:type="dxa"/>
            <w:tcBorders>
              <w:top w:val="nil"/>
              <w:left w:val="nil"/>
              <w:bottom w:val="nil"/>
              <w:right w:val="nil"/>
            </w:tcBorders>
            <w:shd w:val="clear" w:color="000000" w:fill="FFFFFF"/>
            <w:noWrap/>
            <w:vAlign w:val="bottom"/>
          </w:tcPr>
          <w:p w14:paraId="34F113A7" w14:textId="77777777" w:rsidR="006C0374" w:rsidRPr="00271DBA" w:rsidRDefault="006C0374" w:rsidP="007C4451">
            <w:pPr>
              <w:jc w:val="right"/>
              <w:rPr>
                <w:rFonts w:ascii="Times New Roman" w:hAnsi="Times New Roman"/>
                <w:sz w:val="18"/>
                <w:szCs w:val="18"/>
              </w:rPr>
            </w:pPr>
            <w:r w:rsidRPr="00271DBA">
              <w:rPr>
                <w:rFonts w:ascii="Times New Roman" w:hAnsi="Times New Roman"/>
                <w:sz w:val="18"/>
                <w:szCs w:val="18"/>
              </w:rPr>
              <w:t xml:space="preserve"> </w:t>
            </w:r>
            <w:r>
              <w:rPr>
                <w:rFonts w:ascii="Times New Roman" w:hAnsi="Times New Roman"/>
                <w:sz w:val="18"/>
                <w:szCs w:val="18"/>
              </w:rPr>
              <w:t>HPwES</w:t>
            </w:r>
          </w:p>
        </w:tc>
        <w:tc>
          <w:tcPr>
            <w:tcW w:w="699" w:type="dxa"/>
            <w:tcBorders>
              <w:top w:val="nil"/>
              <w:left w:val="single" w:sz="4" w:space="0" w:color="auto"/>
              <w:bottom w:val="single" w:sz="4" w:space="0" w:color="auto"/>
              <w:right w:val="single" w:sz="4" w:space="0" w:color="auto"/>
            </w:tcBorders>
            <w:shd w:val="clear" w:color="000000" w:fill="FFFFFF"/>
            <w:noWrap/>
            <w:vAlign w:val="bottom"/>
          </w:tcPr>
          <w:p w14:paraId="1F8BD047" w14:textId="77777777" w:rsidR="006C0374" w:rsidRPr="00271DBA" w:rsidRDefault="006C0374" w:rsidP="000F19BF">
            <w:pPr>
              <w:jc w:val="center"/>
              <w:rPr>
                <w:rFonts w:ascii="Times New Roman" w:hAnsi="Times New Roman"/>
                <w:sz w:val="18"/>
                <w:szCs w:val="18"/>
              </w:rPr>
            </w:pPr>
          </w:p>
        </w:tc>
        <w:tc>
          <w:tcPr>
            <w:tcW w:w="699" w:type="dxa"/>
            <w:tcBorders>
              <w:top w:val="nil"/>
              <w:left w:val="nil"/>
              <w:bottom w:val="single" w:sz="4" w:space="0" w:color="auto"/>
              <w:right w:val="single" w:sz="4" w:space="0" w:color="auto"/>
            </w:tcBorders>
            <w:shd w:val="clear" w:color="000000" w:fill="FFFFFF"/>
            <w:noWrap/>
            <w:vAlign w:val="bottom"/>
          </w:tcPr>
          <w:p w14:paraId="51C1E8C4" w14:textId="77777777" w:rsidR="006C0374" w:rsidRPr="00271DBA" w:rsidRDefault="006C0374" w:rsidP="000F19BF">
            <w:pPr>
              <w:jc w:val="center"/>
              <w:rPr>
                <w:rFonts w:ascii="Times New Roman" w:hAnsi="Times New Roman"/>
                <w:sz w:val="18"/>
                <w:szCs w:val="18"/>
              </w:rPr>
            </w:pPr>
          </w:p>
        </w:tc>
        <w:tc>
          <w:tcPr>
            <w:tcW w:w="699" w:type="dxa"/>
            <w:tcBorders>
              <w:top w:val="nil"/>
              <w:left w:val="nil"/>
              <w:bottom w:val="single" w:sz="4" w:space="0" w:color="auto"/>
              <w:right w:val="single" w:sz="4" w:space="0" w:color="auto"/>
            </w:tcBorders>
            <w:shd w:val="clear" w:color="000000" w:fill="FFFFFF"/>
            <w:noWrap/>
            <w:vAlign w:val="bottom"/>
          </w:tcPr>
          <w:p w14:paraId="170B9128"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0.2</w:t>
            </w:r>
          </w:p>
        </w:tc>
        <w:tc>
          <w:tcPr>
            <w:tcW w:w="699" w:type="dxa"/>
            <w:tcBorders>
              <w:top w:val="nil"/>
              <w:left w:val="nil"/>
              <w:bottom w:val="single" w:sz="4" w:space="0" w:color="auto"/>
              <w:right w:val="single" w:sz="4" w:space="0" w:color="auto"/>
            </w:tcBorders>
            <w:shd w:val="clear" w:color="000000" w:fill="FFFFFF"/>
            <w:noWrap/>
            <w:vAlign w:val="bottom"/>
          </w:tcPr>
          <w:p w14:paraId="31CC58DD"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0.5</w:t>
            </w:r>
          </w:p>
        </w:tc>
        <w:tc>
          <w:tcPr>
            <w:tcW w:w="699" w:type="dxa"/>
            <w:tcBorders>
              <w:top w:val="nil"/>
              <w:left w:val="nil"/>
              <w:bottom w:val="single" w:sz="4" w:space="0" w:color="auto"/>
              <w:right w:val="single" w:sz="4" w:space="0" w:color="auto"/>
            </w:tcBorders>
            <w:shd w:val="clear" w:color="000000" w:fill="FFFFFF"/>
            <w:vAlign w:val="bottom"/>
          </w:tcPr>
          <w:p w14:paraId="0779EC02"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0.4</w:t>
            </w:r>
          </w:p>
        </w:tc>
        <w:tc>
          <w:tcPr>
            <w:tcW w:w="699" w:type="dxa"/>
            <w:tcBorders>
              <w:top w:val="nil"/>
              <w:left w:val="nil"/>
              <w:bottom w:val="single" w:sz="4" w:space="0" w:color="auto"/>
              <w:right w:val="single" w:sz="4" w:space="0" w:color="auto"/>
            </w:tcBorders>
            <w:shd w:val="clear" w:color="000000" w:fill="FFFFFF"/>
            <w:vAlign w:val="bottom"/>
          </w:tcPr>
          <w:p w14:paraId="6B5FB468"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0.7</w:t>
            </w:r>
          </w:p>
        </w:tc>
        <w:tc>
          <w:tcPr>
            <w:tcW w:w="699" w:type="dxa"/>
            <w:tcBorders>
              <w:top w:val="nil"/>
              <w:left w:val="nil"/>
              <w:bottom w:val="single" w:sz="4" w:space="0" w:color="auto"/>
              <w:right w:val="single" w:sz="4" w:space="0" w:color="auto"/>
            </w:tcBorders>
            <w:shd w:val="clear" w:color="000000" w:fill="FFFFFF"/>
            <w:vAlign w:val="bottom"/>
          </w:tcPr>
          <w:p w14:paraId="5198F603"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0.4</w:t>
            </w:r>
          </w:p>
        </w:tc>
        <w:tc>
          <w:tcPr>
            <w:tcW w:w="699" w:type="dxa"/>
            <w:tcBorders>
              <w:top w:val="nil"/>
              <w:left w:val="nil"/>
              <w:bottom w:val="single" w:sz="4" w:space="0" w:color="auto"/>
              <w:right w:val="single" w:sz="4" w:space="0" w:color="auto"/>
            </w:tcBorders>
            <w:shd w:val="clear" w:color="000000" w:fill="FFFFFF"/>
            <w:vAlign w:val="bottom"/>
          </w:tcPr>
          <w:p w14:paraId="7422B138"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0.5</w:t>
            </w:r>
          </w:p>
        </w:tc>
        <w:tc>
          <w:tcPr>
            <w:tcW w:w="699" w:type="dxa"/>
            <w:tcBorders>
              <w:top w:val="nil"/>
              <w:left w:val="nil"/>
              <w:bottom w:val="single" w:sz="4" w:space="0" w:color="auto"/>
              <w:right w:val="single" w:sz="4" w:space="0" w:color="auto"/>
            </w:tcBorders>
            <w:shd w:val="clear" w:color="000000" w:fill="FFFFFF"/>
            <w:vAlign w:val="bottom"/>
          </w:tcPr>
          <w:p w14:paraId="71F5B344" w14:textId="77777777" w:rsidR="006C0374" w:rsidRPr="00271DBA" w:rsidRDefault="006C0374" w:rsidP="005F17D1">
            <w:pPr>
              <w:jc w:val="center"/>
              <w:rPr>
                <w:rFonts w:ascii="Times New Roman" w:hAnsi="Times New Roman"/>
                <w:sz w:val="18"/>
                <w:szCs w:val="18"/>
              </w:rPr>
            </w:pPr>
            <w:r w:rsidRPr="00271DBA">
              <w:rPr>
                <w:rFonts w:ascii="Times New Roman" w:hAnsi="Times New Roman"/>
                <w:sz w:val="18"/>
                <w:szCs w:val="18"/>
              </w:rPr>
              <w:t>0.7</w:t>
            </w:r>
          </w:p>
        </w:tc>
        <w:tc>
          <w:tcPr>
            <w:tcW w:w="700" w:type="dxa"/>
            <w:tcBorders>
              <w:top w:val="nil"/>
              <w:left w:val="nil"/>
              <w:bottom w:val="single" w:sz="4" w:space="0" w:color="auto"/>
              <w:right w:val="single" w:sz="4" w:space="0" w:color="auto"/>
            </w:tcBorders>
            <w:shd w:val="clear" w:color="000000" w:fill="FFFFFF"/>
            <w:vAlign w:val="bottom"/>
          </w:tcPr>
          <w:p w14:paraId="79EB36B4" w14:textId="77777777" w:rsidR="006C0374" w:rsidRPr="00271DBA" w:rsidRDefault="006C0374" w:rsidP="005F17D1">
            <w:pPr>
              <w:jc w:val="center"/>
              <w:rPr>
                <w:rFonts w:ascii="Times New Roman" w:hAnsi="Times New Roman"/>
                <w:sz w:val="18"/>
                <w:szCs w:val="18"/>
              </w:rPr>
            </w:pPr>
            <w:r w:rsidRPr="00271DBA">
              <w:rPr>
                <w:rFonts w:ascii="Times New Roman" w:hAnsi="Times New Roman"/>
                <w:sz w:val="18"/>
                <w:szCs w:val="18"/>
              </w:rPr>
              <w:t>1.0</w:t>
            </w:r>
          </w:p>
        </w:tc>
        <w:tc>
          <w:tcPr>
            <w:tcW w:w="700" w:type="dxa"/>
            <w:tcBorders>
              <w:top w:val="nil"/>
              <w:left w:val="nil"/>
              <w:bottom w:val="single" w:sz="4" w:space="0" w:color="auto"/>
              <w:right w:val="single" w:sz="4" w:space="0" w:color="auto"/>
            </w:tcBorders>
            <w:shd w:val="clear" w:color="000000" w:fill="FFFFFF"/>
            <w:vAlign w:val="bottom"/>
          </w:tcPr>
          <w:p w14:paraId="4F9E9319" w14:textId="77777777" w:rsidR="006C0374" w:rsidRPr="00271DBA" w:rsidRDefault="006C0374" w:rsidP="005F17D1">
            <w:pPr>
              <w:jc w:val="center"/>
              <w:rPr>
                <w:rFonts w:ascii="Times New Roman" w:hAnsi="Times New Roman"/>
                <w:sz w:val="18"/>
                <w:szCs w:val="18"/>
              </w:rPr>
            </w:pPr>
            <w:r w:rsidRPr="00271DBA">
              <w:rPr>
                <w:rFonts w:ascii="Times New Roman" w:hAnsi="Times New Roman"/>
                <w:sz w:val="18"/>
                <w:szCs w:val="18"/>
              </w:rPr>
              <w:t>0.7</w:t>
            </w:r>
          </w:p>
        </w:tc>
        <w:tc>
          <w:tcPr>
            <w:tcW w:w="700" w:type="dxa"/>
            <w:tcBorders>
              <w:top w:val="nil"/>
              <w:left w:val="nil"/>
              <w:bottom w:val="single" w:sz="4" w:space="0" w:color="auto"/>
              <w:right w:val="single" w:sz="4" w:space="0" w:color="auto"/>
            </w:tcBorders>
            <w:shd w:val="clear" w:color="000000" w:fill="FFFFFF"/>
          </w:tcPr>
          <w:p w14:paraId="67F6C177" w14:textId="3F721DF9" w:rsidR="006C0374" w:rsidRPr="00271DBA" w:rsidRDefault="00B86F5C" w:rsidP="005F17D1">
            <w:pPr>
              <w:jc w:val="center"/>
              <w:rPr>
                <w:rFonts w:ascii="Times New Roman" w:hAnsi="Times New Roman"/>
                <w:sz w:val="18"/>
                <w:szCs w:val="18"/>
              </w:rPr>
            </w:pPr>
            <w:r>
              <w:rPr>
                <w:rFonts w:ascii="Times New Roman" w:hAnsi="Times New Roman"/>
                <w:sz w:val="18"/>
                <w:szCs w:val="18"/>
              </w:rPr>
              <w:t>0.8</w:t>
            </w:r>
          </w:p>
        </w:tc>
      </w:tr>
      <w:tr w:rsidR="006C0374" w:rsidRPr="00271DBA" w14:paraId="5F6293C9" w14:textId="2BF4BF8B" w:rsidTr="006C0374">
        <w:trPr>
          <w:trHeight w:val="70"/>
          <w:jc w:val="center"/>
        </w:trPr>
        <w:tc>
          <w:tcPr>
            <w:tcW w:w="2492" w:type="dxa"/>
            <w:tcBorders>
              <w:top w:val="nil"/>
              <w:left w:val="nil"/>
              <w:bottom w:val="nil"/>
              <w:right w:val="nil"/>
            </w:tcBorders>
            <w:shd w:val="clear" w:color="000000" w:fill="FFFFFF"/>
            <w:noWrap/>
            <w:vAlign w:val="bottom"/>
          </w:tcPr>
          <w:p w14:paraId="292ED9A6" w14:textId="77777777" w:rsidR="006C0374" w:rsidRPr="00271DBA" w:rsidRDefault="006C0374" w:rsidP="000F19BF">
            <w:pPr>
              <w:jc w:val="right"/>
              <w:rPr>
                <w:rFonts w:ascii="Times New Roman" w:hAnsi="Times New Roman"/>
                <w:sz w:val="18"/>
                <w:szCs w:val="18"/>
              </w:rPr>
            </w:pPr>
            <w:r w:rsidRPr="00271DBA">
              <w:rPr>
                <w:rFonts w:ascii="Times New Roman" w:hAnsi="Times New Roman"/>
                <w:sz w:val="18"/>
                <w:szCs w:val="18"/>
              </w:rPr>
              <w:t>Energy Star Products</w:t>
            </w:r>
          </w:p>
        </w:tc>
        <w:tc>
          <w:tcPr>
            <w:tcW w:w="699" w:type="dxa"/>
            <w:tcBorders>
              <w:top w:val="nil"/>
              <w:left w:val="single" w:sz="4" w:space="0" w:color="auto"/>
              <w:bottom w:val="single" w:sz="4" w:space="0" w:color="auto"/>
              <w:right w:val="single" w:sz="4" w:space="0" w:color="auto"/>
            </w:tcBorders>
            <w:shd w:val="clear" w:color="000000" w:fill="FFFFFF"/>
            <w:noWrap/>
            <w:vAlign w:val="bottom"/>
          </w:tcPr>
          <w:p w14:paraId="05608F4C"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0.5</w:t>
            </w:r>
          </w:p>
        </w:tc>
        <w:tc>
          <w:tcPr>
            <w:tcW w:w="699" w:type="dxa"/>
            <w:tcBorders>
              <w:top w:val="nil"/>
              <w:left w:val="nil"/>
              <w:bottom w:val="single" w:sz="4" w:space="0" w:color="auto"/>
              <w:right w:val="single" w:sz="4" w:space="0" w:color="auto"/>
            </w:tcBorders>
            <w:shd w:val="clear" w:color="000000" w:fill="FFFFFF"/>
            <w:noWrap/>
            <w:vAlign w:val="bottom"/>
          </w:tcPr>
          <w:p w14:paraId="64660FDA"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1.9</w:t>
            </w:r>
          </w:p>
        </w:tc>
        <w:tc>
          <w:tcPr>
            <w:tcW w:w="699" w:type="dxa"/>
            <w:tcBorders>
              <w:top w:val="nil"/>
              <w:left w:val="nil"/>
              <w:bottom w:val="single" w:sz="4" w:space="0" w:color="auto"/>
              <w:right w:val="single" w:sz="4" w:space="0" w:color="auto"/>
            </w:tcBorders>
            <w:shd w:val="clear" w:color="000000" w:fill="FFFFFF"/>
            <w:noWrap/>
            <w:vAlign w:val="bottom"/>
          </w:tcPr>
          <w:p w14:paraId="3A7B15B5"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1.9</w:t>
            </w:r>
          </w:p>
        </w:tc>
        <w:tc>
          <w:tcPr>
            <w:tcW w:w="699" w:type="dxa"/>
            <w:tcBorders>
              <w:top w:val="nil"/>
              <w:left w:val="nil"/>
              <w:bottom w:val="single" w:sz="4" w:space="0" w:color="auto"/>
              <w:right w:val="single" w:sz="4" w:space="0" w:color="auto"/>
            </w:tcBorders>
            <w:shd w:val="clear" w:color="000000" w:fill="FFFFFF"/>
            <w:noWrap/>
            <w:vAlign w:val="bottom"/>
          </w:tcPr>
          <w:p w14:paraId="1EFC8FBB"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4.7</w:t>
            </w:r>
          </w:p>
        </w:tc>
        <w:tc>
          <w:tcPr>
            <w:tcW w:w="699" w:type="dxa"/>
            <w:tcBorders>
              <w:top w:val="nil"/>
              <w:left w:val="nil"/>
              <w:bottom w:val="single" w:sz="4" w:space="0" w:color="auto"/>
              <w:right w:val="single" w:sz="4" w:space="0" w:color="auto"/>
            </w:tcBorders>
            <w:shd w:val="clear" w:color="000000" w:fill="FFFFFF"/>
            <w:vAlign w:val="bottom"/>
          </w:tcPr>
          <w:p w14:paraId="5A22BDA4"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3.0</w:t>
            </w:r>
          </w:p>
        </w:tc>
        <w:tc>
          <w:tcPr>
            <w:tcW w:w="699" w:type="dxa"/>
            <w:tcBorders>
              <w:top w:val="nil"/>
              <w:left w:val="nil"/>
              <w:bottom w:val="single" w:sz="4" w:space="0" w:color="auto"/>
              <w:right w:val="single" w:sz="4" w:space="0" w:color="auto"/>
            </w:tcBorders>
            <w:shd w:val="clear" w:color="000000" w:fill="FFFFFF"/>
            <w:vAlign w:val="bottom"/>
          </w:tcPr>
          <w:p w14:paraId="01D22C13"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1.4</w:t>
            </w:r>
          </w:p>
        </w:tc>
        <w:tc>
          <w:tcPr>
            <w:tcW w:w="699" w:type="dxa"/>
            <w:tcBorders>
              <w:top w:val="nil"/>
              <w:left w:val="nil"/>
              <w:bottom w:val="single" w:sz="4" w:space="0" w:color="auto"/>
              <w:right w:val="single" w:sz="4" w:space="0" w:color="auto"/>
            </w:tcBorders>
            <w:shd w:val="clear" w:color="000000" w:fill="FFFFFF"/>
            <w:vAlign w:val="bottom"/>
          </w:tcPr>
          <w:p w14:paraId="76F1932A"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2.1</w:t>
            </w:r>
          </w:p>
        </w:tc>
        <w:tc>
          <w:tcPr>
            <w:tcW w:w="699" w:type="dxa"/>
            <w:tcBorders>
              <w:top w:val="nil"/>
              <w:left w:val="nil"/>
              <w:bottom w:val="single" w:sz="4" w:space="0" w:color="auto"/>
              <w:right w:val="single" w:sz="4" w:space="0" w:color="auto"/>
            </w:tcBorders>
            <w:shd w:val="clear" w:color="000000" w:fill="FFFFFF"/>
            <w:vAlign w:val="bottom"/>
          </w:tcPr>
          <w:p w14:paraId="2CA7B04B"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1.5</w:t>
            </w:r>
          </w:p>
        </w:tc>
        <w:tc>
          <w:tcPr>
            <w:tcW w:w="699" w:type="dxa"/>
            <w:tcBorders>
              <w:top w:val="nil"/>
              <w:left w:val="nil"/>
              <w:bottom w:val="single" w:sz="4" w:space="0" w:color="auto"/>
              <w:right w:val="single" w:sz="4" w:space="0" w:color="auto"/>
            </w:tcBorders>
            <w:shd w:val="clear" w:color="000000" w:fill="FFFFFF"/>
          </w:tcPr>
          <w:p w14:paraId="3822E55E"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1.0</w:t>
            </w:r>
          </w:p>
        </w:tc>
        <w:tc>
          <w:tcPr>
            <w:tcW w:w="700" w:type="dxa"/>
            <w:tcBorders>
              <w:top w:val="nil"/>
              <w:left w:val="nil"/>
              <w:bottom w:val="single" w:sz="4" w:space="0" w:color="auto"/>
              <w:right w:val="single" w:sz="4" w:space="0" w:color="auto"/>
            </w:tcBorders>
            <w:shd w:val="clear" w:color="000000" w:fill="FFFFFF"/>
          </w:tcPr>
          <w:p w14:paraId="2DC622DD"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0.9</w:t>
            </w:r>
          </w:p>
        </w:tc>
        <w:tc>
          <w:tcPr>
            <w:tcW w:w="700" w:type="dxa"/>
            <w:tcBorders>
              <w:top w:val="nil"/>
              <w:left w:val="nil"/>
              <w:bottom w:val="single" w:sz="4" w:space="0" w:color="auto"/>
              <w:right w:val="single" w:sz="4" w:space="0" w:color="auto"/>
            </w:tcBorders>
            <w:shd w:val="clear" w:color="000000" w:fill="FFFFFF"/>
          </w:tcPr>
          <w:p w14:paraId="2534385A"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1.1</w:t>
            </w:r>
          </w:p>
        </w:tc>
        <w:tc>
          <w:tcPr>
            <w:tcW w:w="700" w:type="dxa"/>
            <w:tcBorders>
              <w:top w:val="nil"/>
              <w:left w:val="nil"/>
              <w:bottom w:val="single" w:sz="4" w:space="0" w:color="auto"/>
              <w:right w:val="single" w:sz="4" w:space="0" w:color="auto"/>
            </w:tcBorders>
            <w:shd w:val="clear" w:color="000000" w:fill="FFFFFF"/>
          </w:tcPr>
          <w:p w14:paraId="67650079" w14:textId="5E33A3D5" w:rsidR="006C0374" w:rsidRPr="00271DBA" w:rsidRDefault="00274DF3" w:rsidP="000F19BF">
            <w:pPr>
              <w:jc w:val="center"/>
              <w:rPr>
                <w:rFonts w:ascii="Times New Roman" w:hAnsi="Times New Roman"/>
                <w:sz w:val="18"/>
                <w:szCs w:val="18"/>
              </w:rPr>
            </w:pPr>
            <w:r>
              <w:rPr>
                <w:rFonts w:ascii="Times New Roman" w:hAnsi="Times New Roman"/>
                <w:sz w:val="18"/>
                <w:szCs w:val="18"/>
              </w:rPr>
              <w:t>1.1</w:t>
            </w:r>
          </w:p>
        </w:tc>
      </w:tr>
      <w:tr w:rsidR="006C0374" w:rsidRPr="00271DBA" w14:paraId="4C1025DE" w14:textId="11CA6B42" w:rsidTr="006C0374">
        <w:trPr>
          <w:trHeight w:val="70"/>
          <w:jc w:val="center"/>
        </w:trPr>
        <w:tc>
          <w:tcPr>
            <w:tcW w:w="2492" w:type="dxa"/>
            <w:tcBorders>
              <w:top w:val="nil"/>
              <w:left w:val="nil"/>
              <w:bottom w:val="nil"/>
              <w:right w:val="nil"/>
            </w:tcBorders>
            <w:shd w:val="clear" w:color="000000" w:fill="FFFFFF"/>
            <w:noWrap/>
            <w:vAlign w:val="bottom"/>
          </w:tcPr>
          <w:p w14:paraId="63CC5D9C" w14:textId="77777777" w:rsidR="006C0374" w:rsidRPr="00271DBA" w:rsidRDefault="006C0374" w:rsidP="000F19BF">
            <w:pPr>
              <w:jc w:val="right"/>
              <w:rPr>
                <w:rFonts w:ascii="Times New Roman" w:hAnsi="Times New Roman"/>
                <w:sz w:val="18"/>
                <w:szCs w:val="18"/>
              </w:rPr>
            </w:pPr>
            <w:r w:rsidRPr="00271DBA">
              <w:rPr>
                <w:rFonts w:ascii="Times New Roman" w:hAnsi="Times New Roman"/>
                <w:sz w:val="18"/>
                <w:szCs w:val="18"/>
              </w:rPr>
              <w:t>New Construction</w:t>
            </w:r>
          </w:p>
        </w:tc>
        <w:tc>
          <w:tcPr>
            <w:tcW w:w="699" w:type="dxa"/>
            <w:tcBorders>
              <w:top w:val="nil"/>
              <w:left w:val="single" w:sz="4" w:space="0" w:color="auto"/>
              <w:bottom w:val="single" w:sz="4" w:space="0" w:color="auto"/>
              <w:right w:val="single" w:sz="4" w:space="0" w:color="auto"/>
            </w:tcBorders>
            <w:shd w:val="clear" w:color="000000" w:fill="FFFFFF"/>
            <w:noWrap/>
            <w:vAlign w:val="bottom"/>
          </w:tcPr>
          <w:p w14:paraId="3230107A"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1.5</w:t>
            </w:r>
          </w:p>
        </w:tc>
        <w:tc>
          <w:tcPr>
            <w:tcW w:w="699" w:type="dxa"/>
            <w:tcBorders>
              <w:top w:val="nil"/>
              <w:left w:val="nil"/>
              <w:bottom w:val="single" w:sz="4" w:space="0" w:color="auto"/>
              <w:right w:val="single" w:sz="4" w:space="0" w:color="auto"/>
            </w:tcBorders>
            <w:shd w:val="clear" w:color="000000" w:fill="FFFFFF"/>
            <w:noWrap/>
            <w:vAlign w:val="bottom"/>
          </w:tcPr>
          <w:p w14:paraId="78F4D3E3"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1.5</w:t>
            </w:r>
          </w:p>
        </w:tc>
        <w:tc>
          <w:tcPr>
            <w:tcW w:w="699" w:type="dxa"/>
            <w:tcBorders>
              <w:top w:val="nil"/>
              <w:left w:val="nil"/>
              <w:bottom w:val="single" w:sz="4" w:space="0" w:color="auto"/>
              <w:right w:val="single" w:sz="4" w:space="0" w:color="auto"/>
            </w:tcBorders>
            <w:shd w:val="clear" w:color="000000" w:fill="FFFFFF"/>
            <w:noWrap/>
            <w:vAlign w:val="bottom"/>
          </w:tcPr>
          <w:p w14:paraId="637194D0"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2.2</w:t>
            </w:r>
          </w:p>
        </w:tc>
        <w:tc>
          <w:tcPr>
            <w:tcW w:w="699" w:type="dxa"/>
            <w:tcBorders>
              <w:top w:val="nil"/>
              <w:left w:val="nil"/>
              <w:bottom w:val="single" w:sz="4" w:space="0" w:color="auto"/>
              <w:right w:val="single" w:sz="4" w:space="0" w:color="auto"/>
            </w:tcBorders>
            <w:shd w:val="clear" w:color="000000" w:fill="FFFFFF"/>
            <w:noWrap/>
            <w:vAlign w:val="bottom"/>
          </w:tcPr>
          <w:p w14:paraId="1766D864"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1.5</w:t>
            </w:r>
          </w:p>
        </w:tc>
        <w:tc>
          <w:tcPr>
            <w:tcW w:w="699" w:type="dxa"/>
            <w:tcBorders>
              <w:top w:val="nil"/>
              <w:left w:val="nil"/>
              <w:bottom w:val="single" w:sz="4" w:space="0" w:color="auto"/>
              <w:right w:val="single" w:sz="4" w:space="0" w:color="auto"/>
            </w:tcBorders>
            <w:shd w:val="clear" w:color="000000" w:fill="FFFFFF"/>
            <w:vAlign w:val="bottom"/>
          </w:tcPr>
          <w:p w14:paraId="5F882C39"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1.0</w:t>
            </w:r>
          </w:p>
        </w:tc>
        <w:tc>
          <w:tcPr>
            <w:tcW w:w="699" w:type="dxa"/>
            <w:tcBorders>
              <w:top w:val="nil"/>
              <w:left w:val="nil"/>
              <w:bottom w:val="single" w:sz="4" w:space="0" w:color="auto"/>
              <w:right w:val="single" w:sz="4" w:space="0" w:color="auto"/>
            </w:tcBorders>
            <w:shd w:val="clear" w:color="000000" w:fill="FFFFFF"/>
            <w:vAlign w:val="bottom"/>
          </w:tcPr>
          <w:p w14:paraId="061573E2"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0.9</w:t>
            </w:r>
          </w:p>
        </w:tc>
        <w:tc>
          <w:tcPr>
            <w:tcW w:w="699" w:type="dxa"/>
            <w:tcBorders>
              <w:top w:val="nil"/>
              <w:left w:val="nil"/>
              <w:bottom w:val="single" w:sz="4" w:space="0" w:color="auto"/>
              <w:right w:val="single" w:sz="4" w:space="0" w:color="auto"/>
            </w:tcBorders>
            <w:shd w:val="clear" w:color="000000" w:fill="FFFFFF"/>
            <w:vAlign w:val="bottom"/>
          </w:tcPr>
          <w:p w14:paraId="000B4B2B"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1.2</w:t>
            </w:r>
          </w:p>
        </w:tc>
        <w:tc>
          <w:tcPr>
            <w:tcW w:w="699" w:type="dxa"/>
            <w:tcBorders>
              <w:top w:val="nil"/>
              <w:left w:val="nil"/>
              <w:bottom w:val="single" w:sz="4" w:space="0" w:color="auto"/>
              <w:right w:val="single" w:sz="4" w:space="0" w:color="auto"/>
            </w:tcBorders>
            <w:shd w:val="clear" w:color="000000" w:fill="FFFFFF"/>
            <w:vAlign w:val="bottom"/>
          </w:tcPr>
          <w:p w14:paraId="4C4F6E96"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1.2</w:t>
            </w:r>
          </w:p>
        </w:tc>
        <w:tc>
          <w:tcPr>
            <w:tcW w:w="699" w:type="dxa"/>
            <w:tcBorders>
              <w:top w:val="nil"/>
              <w:left w:val="nil"/>
              <w:bottom w:val="single" w:sz="4" w:space="0" w:color="auto"/>
              <w:right w:val="single" w:sz="4" w:space="0" w:color="auto"/>
            </w:tcBorders>
            <w:shd w:val="clear" w:color="000000" w:fill="FFFFFF"/>
          </w:tcPr>
          <w:p w14:paraId="1E5252A7"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5.6</w:t>
            </w:r>
          </w:p>
        </w:tc>
        <w:tc>
          <w:tcPr>
            <w:tcW w:w="700" w:type="dxa"/>
            <w:tcBorders>
              <w:top w:val="nil"/>
              <w:left w:val="nil"/>
              <w:bottom w:val="single" w:sz="4" w:space="0" w:color="auto"/>
              <w:right w:val="single" w:sz="4" w:space="0" w:color="auto"/>
            </w:tcBorders>
            <w:shd w:val="clear" w:color="000000" w:fill="FFFFFF"/>
          </w:tcPr>
          <w:p w14:paraId="57398FD5"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1.0</w:t>
            </w:r>
          </w:p>
        </w:tc>
        <w:tc>
          <w:tcPr>
            <w:tcW w:w="700" w:type="dxa"/>
            <w:tcBorders>
              <w:top w:val="nil"/>
              <w:left w:val="nil"/>
              <w:bottom w:val="single" w:sz="4" w:space="0" w:color="auto"/>
              <w:right w:val="single" w:sz="4" w:space="0" w:color="auto"/>
            </w:tcBorders>
            <w:shd w:val="clear" w:color="000000" w:fill="FFFFFF"/>
          </w:tcPr>
          <w:p w14:paraId="564FBCF0" w14:textId="77777777" w:rsidR="006C0374" w:rsidRPr="00271DBA" w:rsidRDefault="006C0374" w:rsidP="000F19BF">
            <w:pPr>
              <w:jc w:val="center"/>
              <w:rPr>
                <w:rFonts w:ascii="Times New Roman" w:hAnsi="Times New Roman"/>
                <w:sz w:val="18"/>
                <w:szCs w:val="18"/>
              </w:rPr>
            </w:pPr>
            <w:r>
              <w:rPr>
                <w:rFonts w:ascii="Times New Roman" w:hAnsi="Times New Roman"/>
                <w:sz w:val="18"/>
                <w:szCs w:val="18"/>
              </w:rPr>
              <w:t>1.0</w:t>
            </w:r>
          </w:p>
        </w:tc>
        <w:tc>
          <w:tcPr>
            <w:tcW w:w="700" w:type="dxa"/>
            <w:tcBorders>
              <w:top w:val="nil"/>
              <w:left w:val="nil"/>
              <w:bottom w:val="single" w:sz="4" w:space="0" w:color="auto"/>
              <w:right w:val="single" w:sz="4" w:space="0" w:color="auto"/>
            </w:tcBorders>
            <w:shd w:val="clear" w:color="000000" w:fill="FFFFFF"/>
          </w:tcPr>
          <w:p w14:paraId="1D8180B8" w14:textId="3FA8B4AC" w:rsidR="006C0374" w:rsidRDefault="00274DF3" w:rsidP="000F19BF">
            <w:pPr>
              <w:jc w:val="center"/>
              <w:rPr>
                <w:rFonts w:ascii="Times New Roman" w:hAnsi="Times New Roman"/>
                <w:sz w:val="18"/>
                <w:szCs w:val="18"/>
              </w:rPr>
            </w:pPr>
            <w:r>
              <w:rPr>
                <w:rFonts w:ascii="Times New Roman" w:hAnsi="Times New Roman"/>
                <w:sz w:val="18"/>
                <w:szCs w:val="18"/>
              </w:rPr>
              <w:t>0.8</w:t>
            </w:r>
          </w:p>
        </w:tc>
      </w:tr>
      <w:tr w:rsidR="006C0374" w:rsidRPr="00271DBA" w14:paraId="713DE231" w14:textId="63B217A5" w:rsidTr="006C0374">
        <w:trPr>
          <w:trHeight w:val="70"/>
          <w:jc w:val="center"/>
        </w:trPr>
        <w:tc>
          <w:tcPr>
            <w:tcW w:w="2492" w:type="dxa"/>
            <w:tcBorders>
              <w:top w:val="nil"/>
              <w:left w:val="nil"/>
              <w:bottom w:val="nil"/>
              <w:right w:val="nil"/>
            </w:tcBorders>
            <w:shd w:val="clear" w:color="000000" w:fill="FFFFFF"/>
            <w:noWrap/>
            <w:vAlign w:val="bottom"/>
          </w:tcPr>
          <w:p w14:paraId="228997F5" w14:textId="77777777" w:rsidR="006C0374" w:rsidRPr="00271DBA" w:rsidRDefault="006C0374" w:rsidP="000F19BF">
            <w:pPr>
              <w:rPr>
                <w:rFonts w:ascii="Times New Roman" w:hAnsi="Times New Roman"/>
                <w:b/>
                <w:bCs/>
                <w:sz w:val="18"/>
                <w:szCs w:val="18"/>
              </w:rPr>
            </w:pPr>
            <w:r w:rsidRPr="00271DBA">
              <w:rPr>
                <w:rFonts w:ascii="Times New Roman" w:hAnsi="Times New Roman"/>
                <w:b/>
                <w:bCs/>
                <w:sz w:val="18"/>
                <w:szCs w:val="18"/>
              </w:rPr>
              <w:t>Commercial &amp; Industrial Programs</w:t>
            </w:r>
          </w:p>
        </w:tc>
        <w:tc>
          <w:tcPr>
            <w:tcW w:w="699" w:type="dxa"/>
            <w:tcBorders>
              <w:top w:val="nil"/>
              <w:left w:val="nil"/>
              <w:bottom w:val="nil"/>
              <w:right w:val="nil"/>
            </w:tcBorders>
            <w:shd w:val="clear" w:color="000000" w:fill="FFFFFF"/>
            <w:noWrap/>
            <w:vAlign w:val="bottom"/>
          </w:tcPr>
          <w:p w14:paraId="13975179" w14:textId="77777777" w:rsidR="006C0374" w:rsidRPr="00271DBA" w:rsidRDefault="006C0374" w:rsidP="000F19BF">
            <w:pPr>
              <w:jc w:val="center"/>
              <w:rPr>
                <w:rFonts w:ascii="Times New Roman" w:hAnsi="Times New Roman"/>
                <w:sz w:val="18"/>
                <w:szCs w:val="18"/>
              </w:rPr>
            </w:pPr>
          </w:p>
        </w:tc>
        <w:tc>
          <w:tcPr>
            <w:tcW w:w="699" w:type="dxa"/>
            <w:tcBorders>
              <w:top w:val="nil"/>
              <w:left w:val="nil"/>
              <w:bottom w:val="nil"/>
              <w:right w:val="nil"/>
            </w:tcBorders>
            <w:shd w:val="clear" w:color="000000" w:fill="FFFFFF"/>
            <w:noWrap/>
            <w:vAlign w:val="bottom"/>
          </w:tcPr>
          <w:p w14:paraId="2F1D3CAA" w14:textId="77777777" w:rsidR="006C0374" w:rsidRPr="00271DBA" w:rsidRDefault="006C0374" w:rsidP="000F19BF">
            <w:pPr>
              <w:jc w:val="center"/>
              <w:rPr>
                <w:rFonts w:ascii="Times New Roman" w:hAnsi="Times New Roman"/>
                <w:sz w:val="18"/>
                <w:szCs w:val="18"/>
              </w:rPr>
            </w:pPr>
          </w:p>
        </w:tc>
        <w:tc>
          <w:tcPr>
            <w:tcW w:w="699" w:type="dxa"/>
            <w:tcBorders>
              <w:top w:val="nil"/>
              <w:left w:val="nil"/>
              <w:bottom w:val="nil"/>
              <w:right w:val="nil"/>
            </w:tcBorders>
            <w:shd w:val="clear" w:color="000000" w:fill="FFFFFF"/>
            <w:noWrap/>
            <w:vAlign w:val="bottom"/>
          </w:tcPr>
          <w:p w14:paraId="0FAD17F5" w14:textId="77777777" w:rsidR="006C0374" w:rsidRPr="00271DBA" w:rsidRDefault="006C0374" w:rsidP="000F19BF">
            <w:pPr>
              <w:jc w:val="center"/>
              <w:rPr>
                <w:rFonts w:ascii="Times New Roman" w:hAnsi="Times New Roman"/>
                <w:sz w:val="18"/>
                <w:szCs w:val="18"/>
              </w:rPr>
            </w:pPr>
          </w:p>
        </w:tc>
        <w:tc>
          <w:tcPr>
            <w:tcW w:w="699" w:type="dxa"/>
            <w:tcBorders>
              <w:top w:val="nil"/>
              <w:left w:val="nil"/>
              <w:bottom w:val="nil"/>
            </w:tcBorders>
            <w:shd w:val="clear" w:color="000000" w:fill="FFFFFF"/>
            <w:noWrap/>
            <w:vAlign w:val="bottom"/>
          </w:tcPr>
          <w:p w14:paraId="7E7CCF71" w14:textId="77777777" w:rsidR="006C0374" w:rsidRPr="00271DBA" w:rsidRDefault="006C0374" w:rsidP="000F19BF">
            <w:pPr>
              <w:jc w:val="center"/>
              <w:rPr>
                <w:rFonts w:ascii="Times New Roman" w:hAnsi="Times New Roman"/>
                <w:sz w:val="18"/>
                <w:szCs w:val="18"/>
              </w:rPr>
            </w:pPr>
          </w:p>
        </w:tc>
        <w:tc>
          <w:tcPr>
            <w:tcW w:w="699" w:type="dxa"/>
            <w:tcBorders>
              <w:top w:val="nil"/>
              <w:left w:val="nil"/>
              <w:bottom w:val="nil"/>
            </w:tcBorders>
            <w:shd w:val="clear" w:color="000000" w:fill="FFFFFF"/>
          </w:tcPr>
          <w:p w14:paraId="152F2028" w14:textId="77777777" w:rsidR="006C0374" w:rsidRPr="00271DBA" w:rsidRDefault="006C0374" w:rsidP="000F19BF">
            <w:pPr>
              <w:jc w:val="center"/>
              <w:rPr>
                <w:rFonts w:ascii="Times New Roman" w:hAnsi="Times New Roman"/>
                <w:sz w:val="18"/>
                <w:szCs w:val="18"/>
              </w:rPr>
            </w:pPr>
          </w:p>
        </w:tc>
        <w:tc>
          <w:tcPr>
            <w:tcW w:w="699" w:type="dxa"/>
            <w:tcBorders>
              <w:top w:val="nil"/>
              <w:left w:val="nil"/>
              <w:bottom w:val="nil"/>
            </w:tcBorders>
            <w:shd w:val="clear" w:color="000000" w:fill="FFFFFF"/>
          </w:tcPr>
          <w:p w14:paraId="4BF16CFB" w14:textId="77777777" w:rsidR="006C0374" w:rsidRPr="00271DBA" w:rsidRDefault="006C0374" w:rsidP="000F19BF">
            <w:pPr>
              <w:jc w:val="center"/>
              <w:rPr>
                <w:rFonts w:ascii="Times New Roman" w:hAnsi="Times New Roman"/>
                <w:sz w:val="18"/>
                <w:szCs w:val="18"/>
              </w:rPr>
            </w:pPr>
          </w:p>
        </w:tc>
        <w:tc>
          <w:tcPr>
            <w:tcW w:w="699" w:type="dxa"/>
            <w:tcBorders>
              <w:top w:val="nil"/>
              <w:left w:val="nil"/>
              <w:bottom w:val="nil"/>
            </w:tcBorders>
            <w:shd w:val="clear" w:color="000000" w:fill="FFFFFF"/>
          </w:tcPr>
          <w:p w14:paraId="07EEB9D8" w14:textId="77777777" w:rsidR="006C0374" w:rsidRPr="00271DBA" w:rsidRDefault="006C0374" w:rsidP="000F19BF">
            <w:pPr>
              <w:jc w:val="center"/>
              <w:rPr>
                <w:rFonts w:ascii="Times New Roman" w:hAnsi="Times New Roman"/>
                <w:sz w:val="18"/>
                <w:szCs w:val="18"/>
              </w:rPr>
            </w:pPr>
          </w:p>
        </w:tc>
        <w:tc>
          <w:tcPr>
            <w:tcW w:w="699" w:type="dxa"/>
            <w:tcBorders>
              <w:top w:val="nil"/>
              <w:left w:val="nil"/>
              <w:bottom w:val="nil"/>
            </w:tcBorders>
            <w:shd w:val="clear" w:color="000000" w:fill="FFFFFF"/>
          </w:tcPr>
          <w:p w14:paraId="6C5C5315" w14:textId="77777777" w:rsidR="006C0374" w:rsidRPr="00271DBA" w:rsidRDefault="006C0374" w:rsidP="000F19BF">
            <w:pPr>
              <w:jc w:val="center"/>
              <w:rPr>
                <w:rFonts w:ascii="Times New Roman" w:hAnsi="Times New Roman"/>
                <w:sz w:val="18"/>
                <w:szCs w:val="18"/>
              </w:rPr>
            </w:pPr>
          </w:p>
        </w:tc>
        <w:tc>
          <w:tcPr>
            <w:tcW w:w="699" w:type="dxa"/>
            <w:tcBorders>
              <w:top w:val="nil"/>
              <w:left w:val="nil"/>
              <w:bottom w:val="nil"/>
            </w:tcBorders>
            <w:shd w:val="clear" w:color="000000" w:fill="FFFFFF"/>
          </w:tcPr>
          <w:p w14:paraId="2CEC2EA3" w14:textId="77777777" w:rsidR="006C0374" w:rsidRPr="00271DBA" w:rsidRDefault="006C0374" w:rsidP="000F19BF">
            <w:pPr>
              <w:jc w:val="center"/>
              <w:rPr>
                <w:rFonts w:ascii="Times New Roman" w:hAnsi="Times New Roman"/>
                <w:sz w:val="18"/>
                <w:szCs w:val="18"/>
              </w:rPr>
            </w:pPr>
          </w:p>
        </w:tc>
        <w:tc>
          <w:tcPr>
            <w:tcW w:w="700" w:type="dxa"/>
            <w:tcBorders>
              <w:top w:val="nil"/>
              <w:left w:val="nil"/>
              <w:bottom w:val="nil"/>
            </w:tcBorders>
            <w:shd w:val="clear" w:color="000000" w:fill="FFFFFF"/>
          </w:tcPr>
          <w:p w14:paraId="7BC5ED2A" w14:textId="77777777" w:rsidR="006C0374" w:rsidRPr="00271DBA" w:rsidRDefault="006C0374" w:rsidP="000F19BF">
            <w:pPr>
              <w:jc w:val="center"/>
              <w:rPr>
                <w:rFonts w:ascii="Times New Roman" w:hAnsi="Times New Roman"/>
                <w:sz w:val="18"/>
                <w:szCs w:val="18"/>
              </w:rPr>
            </w:pPr>
          </w:p>
        </w:tc>
        <w:tc>
          <w:tcPr>
            <w:tcW w:w="700" w:type="dxa"/>
            <w:tcBorders>
              <w:top w:val="nil"/>
              <w:left w:val="nil"/>
              <w:bottom w:val="nil"/>
            </w:tcBorders>
            <w:shd w:val="clear" w:color="000000" w:fill="FFFFFF"/>
          </w:tcPr>
          <w:p w14:paraId="73286F2C" w14:textId="77777777" w:rsidR="006C0374" w:rsidRPr="00271DBA" w:rsidRDefault="006C0374" w:rsidP="000F19BF">
            <w:pPr>
              <w:jc w:val="center"/>
              <w:rPr>
                <w:rFonts w:ascii="Times New Roman" w:hAnsi="Times New Roman"/>
                <w:sz w:val="18"/>
                <w:szCs w:val="18"/>
              </w:rPr>
            </w:pPr>
          </w:p>
        </w:tc>
        <w:tc>
          <w:tcPr>
            <w:tcW w:w="700" w:type="dxa"/>
            <w:tcBorders>
              <w:top w:val="nil"/>
              <w:left w:val="nil"/>
              <w:bottom w:val="nil"/>
            </w:tcBorders>
            <w:shd w:val="clear" w:color="000000" w:fill="FFFFFF"/>
          </w:tcPr>
          <w:p w14:paraId="4241F0F4" w14:textId="77777777" w:rsidR="006C0374" w:rsidRPr="00271DBA" w:rsidRDefault="006C0374" w:rsidP="000F19BF">
            <w:pPr>
              <w:jc w:val="center"/>
              <w:rPr>
                <w:rFonts w:ascii="Times New Roman" w:hAnsi="Times New Roman"/>
                <w:sz w:val="18"/>
                <w:szCs w:val="18"/>
              </w:rPr>
            </w:pPr>
          </w:p>
        </w:tc>
      </w:tr>
      <w:tr w:rsidR="006C0374" w:rsidRPr="00271DBA" w14:paraId="0140700A" w14:textId="32803B8A" w:rsidTr="006C0374">
        <w:trPr>
          <w:trHeight w:val="70"/>
          <w:jc w:val="center"/>
        </w:trPr>
        <w:tc>
          <w:tcPr>
            <w:tcW w:w="2492" w:type="dxa"/>
            <w:tcBorders>
              <w:top w:val="nil"/>
              <w:left w:val="nil"/>
              <w:bottom w:val="nil"/>
              <w:right w:val="nil"/>
            </w:tcBorders>
            <w:shd w:val="clear" w:color="000000" w:fill="FFFFFF"/>
            <w:noWrap/>
            <w:vAlign w:val="bottom"/>
          </w:tcPr>
          <w:p w14:paraId="6E1B71B3" w14:textId="77777777" w:rsidR="006C0374" w:rsidRPr="00271DBA" w:rsidRDefault="006C0374" w:rsidP="000F19BF">
            <w:pPr>
              <w:jc w:val="right"/>
              <w:rPr>
                <w:rFonts w:ascii="Times New Roman" w:hAnsi="Times New Roman"/>
                <w:sz w:val="18"/>
                <w:szCs w:val="18"/>
              </w:rPr>
            </w:pPr>
            <w:r w:rsidRPr="00271DBA">
              <w:rPr>
                <w:rFonts w:ascii="Times New Roman" w:hAnsi="Times New Roman"/>
                <w:sz w:val="18"/>
                <w:szCs w:val="18"/>
              </w:rPr>
              <w:t>CHP</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DE5E2A1"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1.1</w:t>
            </w: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6734050A"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7.5</w:t>
            </w: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51B24692"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1.4</w:t>
            </w: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3F4A2522"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 </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1A7F57E1"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0.8</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225B1401"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 </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1B1B25DC"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 </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7B8824F0"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 </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30FDF7FC" w14:textId="77777777" w:rsidR="006C0374" w:rsidRPr="00271DBA" w:rsidRDefault="006C0374" w:rsidP="000F19BF">
            <w:pPr>
              <w:jc w:val="center"/>
              <w:rPr>
                <w:rFonts w:ascii="Times New Roman" w:hAnsi="Times New Roman"/>
                <w:sz w:val="18"/>
                <w:szCs w:val="18"/>
              </w:rPr>
            </w:pPr>
          </w:p>
        </w:tc>
        <w:tc>
          <w:tcPr>
            <w:tcW w:w="700" w:type="dxa"/>
            <w:tcBorders>
              <w:top w:val="single" w:sz="4" w:space="0" w:color="auto"/>
              <w:left w:val="nil"/>
              <w:bottom w:val="single" w:sz="4" w:space="0" w:color="auto"/>
              <w:right w:val="single" w:sz="4" w:space="0" w:color="auto"/>
            </w:tcBorders>
            <w:shd w:val="clear" w:color="000000" w:fill="FFFFFF"/>
          </w:tcPr>
          <w:p w14:paraId="1A1F4E7F" w14:textId="77777777" w:rsidR="006C0374" w:rsidRPr="00271DBA" w:rsidRDefault="006C0374" w:rsidP="000F19BF">
            <w:pPr>
              <w:jc w:val="center"/>
              <w:rPr>
                <w:rFonts w:ascii="Times New Roman" w:hAnsi="Times New Roman"/>
                <w:sz w:val="18"/>
                <w:szCs w:val="18"/>
              </w:rPr>
            </w:pPr>
          </w:p>
        </w:tc>
        <w:tc>
          <w:tcPr>
            <w:tcW w:w="700" w:type="dxa"/>
            <w:tcBorders>
              <w:top w:val="single" w:sz="4" w:space="0" w:color="auto"/>
              <w:left w:val="nil"/>
              <w:bottom w:val="single" w:sz="4" w:space="0" w:color="auto"/>
              <w:right w:val="single" w:sz="4" w:space="0" w:color="auto"/>
            </w:tcBorders>
            <w:shd w:val="clear" w:color="000000" w:fill="FFFFFF"/>
          </w:tcPr>
          <w:p w14:paraId="3E1330B5" w14:textId="77777777" w:rsidR="006C0374" w:rsidRPr="00271DBA" w:rsidRDefault="006C0374" w:rsidP="000F19BF">
            <w:pPr>
              <w:jc w:val="center"/>
              <w:rPr>
                <w:rFonts w:ascii="Times New Roman" w:hAnsi="Times New Roman"/>
                <w:sz w:val="18"/>
                <w:szCs w:val="18"/>
              </w:rPr>
            </w:pPr>
          </w:p>
        </w:tc>
        <w:tc>
          <w:tcPr>
            <w:tcW w:w="700" w:type="dxa"/>
            <w:tcBorders>
              <w:top w:val="single" w:sz="4" w:space="0" w:color="auto"/>
              <w:left w:val="nil"/>
              <w:bottom w:val="single" w:sz="4" w:space="0" w:color="auto"/>
              <w:right w:val="single" w:sz="4" w:space="0" w:color="auto"/>
            </w:tcBorders>
            <w:shd w:val="clear" w:color="000000" w:fill="FFFFFF"/>
          </w:tcPr>
          <w:p w14:paraId="7C78DD6B" w14:textId="77777777" w:rsidR="006C0374" w:rsidRPr="00271DBA" w:rsidRDefault="006C0374" w:rsidP="000F19BF">
            <w:pPr>
              <w:jc w:val="center"/>
              <w:rPr>
                <w:rFonts w:ascii="Times New Roman" w:hAnsi="Times New Roman"/>
                <w:sz w:val="18"/>
                <w:szCs w:val="18"/>
              </w:rPr>
            </w:pPr>
          </w:p>
        </w:tc>
      </w:tr>
      <w:tr w:rsidR="006C0374" w:rsidRPr="00271DBA" w14:paraId="18E709D8" w14:textId="1C13A131" w:rsidTr="006C0374">
        <w:trPr>
          <w:trHeight w:val="70"/>
          <w:jc w:val="center"/>
        </w:trPr>
        <w:tc>
          <w:tcPr>
            <w:tcW w:w="2492" w:type="dxa"/>
            <w:tcBorders>
              <w:top w:val="nil"/>
              <w:left w:val="nil"/>
              <w:bottom w:val="nil"/>
              <w:right w:val="nil"/>
            </w:tcBorders>
            <w:shd w:val="clear" w:color="000000" w:fill="FFFFFF"/>
            <w:noWrap/>
            <w:vAlign w:val="bottom"/>
          </w:tcPr>
          <w:p w14:paraId="2016F2C5" w14:textId="77777777" w:rsidR="006C0374" w:rsidRPr="00271DBA" w:rsidRDefault="006C0374" w:rsidP="000F19BF">
            <w:pPr>
              <w:jc w:val="right"/>
              <w:rPr>
                <w:rFonts w:ascii="Times New Roman" w:hAnsi="Times New Roman"/>
                <w:sz w:val="18"/>
                <w:szCs w:val="18"/>
              </w:rPr>
            </w:pPr>
            <w:r w:rsidRPr="00271DBA">
              <w:rPr>
                <w:rFonts w:ascii="Times New Roman" w:hAnsi="Times New Roman"/>
                <w:sz w:val="18"/>
                <w:szCs w:val="18"/>
              </w:rPr>
              <w:t>New Construction</w:t>
            </w:r>
          </w:p>
        </w:tc>
        <w:tc>
          <w:tcPr>
            <w:tcW w:w="699" w:type="dxa"/>
            <w:tcBorders>
              <w:top w:val="nil"/>
              <w:left w:val="single" w:sz="4" w:space="0" w:color="auto"/>
              <w:bottom w:val="single" w:sz="4" w:space="0" w:color="auto"/>
              <w:right w:val="single" w:sz="4" w:space="0" w:color="auto"/>
            </w:tcBorders>
            <w:shd w:val="clear" w:color="000000" w:fill="FFFFFF"/>
            <w:noWrap/>
            <w:vAlign w:val="bottom"/>
          </w:tcPr>
          <w:p w14:paraId="2B6C3FD1"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8.6</w:t>
            </w:r>
          </w:p>
        </w:tc>
        <w:tc>
          <w:tcPr>
            <w:tcW w:w="699" w:type="dxa"/>
            <w:tcBorders>
              <w:top w:val="nil"/>
              <w:left w:val="nil"/>
              <w:bottom w:val="single" w:sz="4" w:space="0" w:color="auto"/>
              <w:right w:val="single" w:sz="4" w:space="0" w:color="auto"/>
            </w:tcBorders>
            <w:shd w:val="clear" w:color="000000" w:fill="FFFFFF"/>
            <w:noWrap/>
            <w:vAlign w:val="bottom"/>
          </w:tcPr>
          <w:p w14:paraId="72D90881"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5.1</w:t>
            </w:r>
          </w:p>
        </w:tc>
        <w:tc>
          <w:tcPr>
            <w:tcW w:w="699" w:type="dxa"/>
            <w:tcBorders>
              <w:top w:val="nil"/>
              <w:left w:val="nil"/>
              <w:bottom w:val="single" w:sz="4" w:space="0" w:color="auto"/>
              <w:right w:val="single" w:sz="4" w:space="0" w:color="auto"/>
            </w:tcBorders>
            <w:shd w:val="clear" w:color="000000" w:fill="FFFFFF"/>
            <w:noWrap/>
            <w:vAlign w:val="bottom"/>
          </w:tcPr>
          <w:p w14:paraId="0B2841AD"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10.1</w:t>
            </w:r>
          </w:p>
        </w:tc>
        <w:tc>
          <w:tcPr>
            <w:tcW w:w="699" w:type="dxa"/>
            <w:tcBorders>
              <w:top w:val="nil"/>
              <w:left w:val="nil"/>
              <w:bottom w:val="single" w:sz="4" w:space="0" w:color="auto"/>
              <w:right w:val="single" w:sz="4" w:space="0" w:color="auto"/>
            </w:tcBorders>
            <w:shd w:val="clear" w:color="000000" w:fill="FFFFFF"/>
            <w:noWrap/>
            <w:vAlign w:val="bottom"/>
          </w:tcPr>
          <w:p w14:paraId="226C4F02"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7.9</w:t>
            </w:r>
          </w:p>
        </w:tc>
        <w:tc>
          <w:tcPr>
            <w:tcW w:w="699" w:type="dxa"/>
            <w:tcBorders>
              <w:top w:val="nil"/>
              <w:left w:val="nil"/>
              <w:bottom w:val="single" w:sz="4" w:space="0" w:color="auto"/>
              <w:right w:val="single" w:sz="4" w:space="0" w:color="auto"/>
            </w:tcBorders>
            <w:shd w:val="clear" w:color="000000" w:fill="FFFFFF"/>
            <w:vAlign w:val="bottom"/>
          </w:tcPr>
          <w:p w14:paraId="301FCC4E"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6.8</w:t>
            </w:r>
          </w:p>
        </w:tc>
        <w:tc>
          <w:tcPr>
            <w:tcW w:w="699" w:type="dxa"/>
            <w:tcBorders>
              <w:top w:val="nil"/>
              <w:left w:val="nil"/>
              <w:bottom w:val="single" w:sz="4" w:space="0" w:color="auto"/>
              <w:right w:val="single" w:sz="4" w:space="0" w:color="auto"/>
            </w:tcBorders>
            <w:shd w:val="clear" w:color="000000" w:fill="FFFFFF"/>
            <w:vAlign w:val="bottom"/>
          </w:tcPr>
          <w:p w14:paraId="4EED983D"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5.3</w:t>
            </w:r>
          </w:p>
        </w:tc>
        <w:tc>
          <w:tcPr>
            <w:tcW w:w="699" w:type="dxa"/>
            <w:tcBorders>
              <w:top w:val="nil"/>
              <w:left w:val="nil"/>
              <w:bottom w:val="single" w:sz="4" w:space="0" w:color="auto"/>
              <w:right w:val="single" w:sz="4" w:space="0" w:color="auto"/>
            </w:tcBorders>
            <w:shd w:val="clear" w:color="000000" w:fill="FFFFFF"/>
            <w:vAlign w:val="bottom"/>
          </w:tcPr>
          <w:p w14:paraId="0BF63614"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2.3</w:t>
            </w:r>
          </w:p>
        </w:tc>
        <w:tc>
          <w:tcPr>
            <w:tcW w:w="699" w:type="dxa"/>
            <w:tcBorders>
              <w:top w:val="nil"/>
              <w:left w:val="nil"/>
              <w:bottom w:val="single" w:sz="4" w:space="0" w:color="auto"/>
              <w:right w:val="single" w:sz="4" w:space="0" w:color="auto"/>
            </w:tcBorders>
            <w:shd w:val="clear" w:color="000000" w:fill="FFFFFF"/>
            <w:vAlign w:val="bottom"/>
          </w:tcPr>
          <w:p w14:paraId="7F854F8A"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0.3</w:t>
            </w:r>
          </w:p>
        </w:tc>
        <w:tc>
          <w:tcPr>
            <w:tcW w:w="699" w:type="dxa"/>
            <w:tcBorders>
              <w:top w:val="nil"/>
              <w:left w:val="nil"/>
              <w:bottom w:val="single" w:sz="4" w:space="0" w:color="auto"/>
              <w:right w:val="single" w:sz="4" w:space="0" w:color="auto"/>
            </w:tcBorders>
            <w:shd w:val="clear" w:color="000000" w:fill="FFFFFF"/>
            <w:vAlign w:val="bottom"/>
          </w:tcPr>
          <w:p w14:paraId="38495CC4"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5.5</w:t>
            </w:r>
          </w:p>
        </w:tc>
        <w:tc>
          <w:tcPr>
            <w:tcW w:w="700" w:type="dxa"/>
            <w:tcBorders>
              <w:top w:val="nil"/>
              <w:left w:val="nil"/>
              <w:bottom w:val="single" w:sz="4" w:space="0" w:color="auto"/>
              <w:right w:val="single" w:sz="4" w:space="0" w:color="auto"/>
            </w:tcBorders>
            <w:shd w:val="clear" w:color="000000" w:fill="FFFFFF"/>
          </w:tcPr>
          <w:p w14:paraId="717899F3"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2.1</w:t>
            </w:r>
          </w:p>
        </w:tc>
        <w:tc>
          <w:tcPr>
            <w:tcW w:w="700" w:type="dxa"/>
            <w:tcBorders>
              <w:top w:val="nil"/>
              <w:left w:val="nil"/>
              <w:bottom w:val="single" w:sz="4" w:space="0" w:color="auto"/>
              <w:right w:val="single" w:sz="4" w:space="0" w:color="auto"/>
            </w:tcBorders>
            <w:shd w:val="clear" w:color="000000" w:fill="FFFFFF"/>
          </w:tcPr>
          <w:p w14:paraId="3AB6FBCF"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2.</w:t>
            </w:r>
            <w:r>
              <w:rPr>
                <w:rFonts w:ascii="Times New Roman" w:hAnsi="Times New Roman"/>
                <w:sz w:val="18"/>
                <w:szCs w:val="18"/>
              </w:rPr>
              <w:t>6</w:t>
            </w:r>
          </w:p>
        </w:tc>
        <w:tc>
          <w:tcPr>
            <w:tcW w:w="700" w:type="dxa"/>
            <w:tcBorders>
              <w:top w:val="nil"/>
              <w:left w:val="nil"/>
              <w:bottom w:val="single" w:sz="4" w:space="0" w:color="auto"/>
              <w:right w:val="single" w:sz="4" w:space="0" w:color="auto"/>
            </w:tcBorders>
            <w:shd w:val="clear" w:color="000000" w:fill="FFFFFF"/>
          </w:tcPr>
          <w:p w14:paraId="381BA80C" w14:textId="6FE550CF" w:rsidR="006C0374" w:rsidRPr="00271DBA" w:rsidRDefault="004F556F" w:rsidP="000F19BF">
            <w:pPr>
              <w:jc w:val="center"/>
              <w:rPr>
                <w:rFonts w:ascii="Times New Roman" w:hAnsi="Times New Roman"/>
                <w:sz w:val="18"/>
                <w:szCs w:val="18"/>
              </w:rPr>
            </w:pPr>
            <w:r>
              <w:rPr>
                <w:rFonts w:ascii="Times New Roman" w:hAnsi="Times New Roman"/>
                <w:sz w:val="18"/>
                <w:szCs w:val="18"/>
              </w:rPr>
              <w:t>2.2</w:t>
            </w:r>
          </w:p>
        </w:tc>
      </w:tr>
      <w:tr w:rsidR="006C0374" w:rsidRPr="00271DBA" w14:paraId="4FEEB3DD" w14:textId="0E1832F7" w:rsidTr="006C0374">
        <w:trPr>
          <w:trHeight w:val="70"/>
          <w:jc w:val="center"/>
        </w:trPr>
        <w:tc>
          <w:tcPr>
            <w:tcW w:w="2492" w:type="dxa"/>
            <w:tcBorders>
              <w:top w:val="nil"/>
              <w:left w:val="nil"/>
              <w:bottom w:val="nil"/>
              <w:right w:val="nil"/>
            </w:tcBorders>
            <w:shd w:val="clear" w:color="000000" w:fill="FFFFFF"/>
            <w:noWrap/>
            <w:vAlign w:val="bottom"/>
          </w:tcPr>
          <w:p w14:paraId="72716E8B" w14:textId="77777777" w:rsidR="006C0374" w:rsidRPr="00271DBA" w:rsidRDefault="006C0374" w:rsidP="000F19BF">
            <w:pPr>
              <w:jc w:val="right"/>
              <w:rPr>
                <w:rFonts w:ascii="Times New Roman" w:hAnsi="Times New Roman"/>
                <w:sz w:val="18"/>
                <w:szCs w:val="18"/>
              </w:rPr>
            </w:pPr>
            <w:r w:rsidRPr="00271DBA">
              <w:rPr>
                <w:rFonts w:ascii="Times New Roman" w:hAnsi="Times New Roman"/>
                <w:sz w:val="18"/>
                <w:szCs w:val="18"/>
              </w:rPr>
              <w:t>Retrofit</w:t>
            </w:r>
          </w:p>
        </w:tc>
        <w:tc>
          <w:tcPr>
            <w:tcW w:w="699" w:type="dxa"/>
            <w:tcBorders>
              <w:top w:val="nil"/>
              <w:left w:val="single" w:sz="4" w:space="0" w:color="auto"/>
              <w:bottom w:val="single" w:sz="4" w:space="0" w:color="auto"/>
              <w:right w:val="single" w:sz="4" w:space="0" w:color="auto"/>
            </w:tcBorders>
            <w:shd w:val="clear" w:color="000000" w:fill="FFFFFF"/>
            <w:noWrap/>
            <w:vAlign w:val="bottom"/>
          </w:tcPr>
          <w:p w14:paraId="04AACADA"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5.0</w:t>
            </w:r>
          </w:p>
        </w:tc>
        <w:tc>
          <w:tcPr>
            <w:tcW w:w="699" w:type="dxa"/>
            <w:tcBorders>
              <w:top w:val="nil"/>
              <w:left w:val="nil"/>
              <w:bottom w:val="single" w:sz="4" w:space="0" w:color="auto"/>
              <w:right w:val="single" w:sz="4" w:space="0" w:color="auto"/>
            </w:tcBorders>
            <w:shd w:val="clear" w:color="000000" w:fill="FFFFFF"/>
            <w:noWrap/>
            <w:vAlign w:val="bottom"/>
          </w:tcPr>
          <w:p w14:paraId="2734C684"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1.7</w:t>
            </w:r>
          </w:p>
        </w:tc>
        <w:tc>
          <w:tcPr>
            <w:tcW w:w="699" w:type="dxa"/>
            <w:tcBorders>
              <w:top w:val="nil"/>
              <w:left w:val="nil"/>
              <w:bottom w:val="single" w:sz="4" w:space="0" w:color="auto"/>
              <w:right w:val="single" w:sz="4" w:space="0" w:color="auto"/>
            </w:tcBorders>
            <w:shd w:val="clear" w:color="000000" w:fill="FFFFFF"/>
            <w:noWrap/>
            <w:vAlign w:val="bottom"/>
          </w:tcPr>
          <w:p w14:paraId="2EB08E12"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4.7</w:t>
            </w:r>
          </w:p>
        </w:tc>
        <w:tc>
          <w:tcPr>
            <w:tcW w:w="699" w:type="dxa"/>
            <w:tcBorders>
              <w:top w:val="nil"/>
              <w:left w:val="nil"/>
              <w:bottom w:val="single" w:sz="4" w:space="0" w:color="auto"/>
              <w:right w:val="single" w:sz="4" w:space="0" w:color="auto"/>
            </w:tcBorders>
            <w:shd w:val="clear" w:color="000000" w:fill="FFFFFF"/>
            <w:noWrap/>
            <w:vAlign w:val="bottom"/>
          </w:tcPr>
          <w:p w14:paraId="46471364"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3.3</w:t>
            </w:r>
          </w:p>
        </w:tc>
        <w:tc>
          <w:tcPr>
            <w:tcW w:w="699" w:type="dxa"/>
            <w:tcBorders>
              <w:top w:val="nil"/>
              <w:left w:val="nil"/>
              <w:bottom w:val="single" w:sz="4" w:space="0" w:color="auto"/>
              <w:right w:val="single" w:sz="4" w:space="0" w:color="auto"/>
            </w:tcBorders>
            <w:shd w:val="clear" w:color="000000" w:fill="FFFFFF"/>
            <w:vAlign w:val="bottom"/>
          </w:tcPr>
          <w:p w14:paraId="2FBFCEC7"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3.7</w:t>
            </w:r>
          </w:p>
        </w:tc>
        <w:tc>
          <w:tcPr>
            <w:tcW w:w="699" w:type="dxa"/>
            <w:tcBorders>
              <w:top w:val="nil"/>
              <w:left w:val="nil"/>
              <w:bottom w:val="single" w:sz="4" w:space="0" w:color="auto"/>
              <w:right w:val="single" w:sz="4" w:space="0" w:color="auto"/>
            </w:tcBorders>
            <w:shd w:val="clear" w:color="000000" w:fill="FFFFFF"/>
            <w:vAlign w:val="bottom"/>
          </w:tcPr>
          <w:p w14:paraId="6C6C6DE6"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6.2</w:t>
            </w:r>
          </w:p>
        </w:tc>
        <w:tc>
          <w:tcPr>
            <w:tcW w:w="699" w:type="dxa"/>
            <w:tcBorders>
              <w:top w:val="nil"/>
              <w:left w:val="nil"/>
              <w:bottom w:val="single" w:sz="4" w:space="0" w:color="auto"/>
              <w:right w:val="single" w:sz="4" w:space="0" w:color="auto"/>
            </w:tcBorders>
            <w:shd w:val="clear" w:color="000000" w:fill="FFFFFF"/>
            <w:vAlign w:val="bottom"/>
          </w:tcPr>
          <w:p w14:paraId="16C106F2"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0.6</w:t>
            </w:r>
          </w:p>
        </w:tc>
        <w:tc>
          <w:tcPr>
            <w:tcW w:w="699" w:type="dxa"/>
            <w:tcBorders>
              <w:top w:val="nil"/>
              <w:left w:val="nil"/>
              <w:bottom w:val="single" w:sz="4" w:space="0" w:color="auto"/>
              <w:right w:val="single" w:sz="4" w:space="0" w:color="auto"/>
            </w:tcBorders>
            <w:shd w:val="clear" w:color="000000" w:fill="FFFFFF"/>
            <w:vAlign w:val="bottom"/>
          </w:tcPr>
          <w:p w14:paraId="06342518"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10.3</w:t>
            </w:r>
          </w:p>
        </w:tc>
        <w:tc>
          <w:tcPr>
            <w:tcW w:w="699" w:type="dxa"/>
            <w:tcBorders>
              <w:top w:val="nil"/>
              <w:left w:val="nil"/>
              <w:bottom w:val="single" w:sz="4" w:space="0" w:color="auto"/>
              <w:right w:val="single" w:sz="4" w:space="0" w:color="auto"/>
            </w:tcBorders>
            <w:shd w:val="clear" w:color="000000" w:fill="FFFFFF"/>
            <w:vAlign w:val="bottom"/>
          </w:tcPr>
          <w:p w14:paraId="197FBF85"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2.0</w:t>
            </w:r>
          </w:p>
        </w:tc>
        <w:tc>
          <w:tcPr>
            <w:tcW w:w="700" w:type="dxa"/>
            <w:tcBorders>
              <w:top w:val="nil"/>
              <w:left w:val="nil"/>
              <w:bottom w:val="single" w:sz="4" w:space="0" w:color="auto"/>
              <w:right w:val="single" w:sz="4" w:space="0" w:color="auto"/>
            </w:tcBorders>
            <w:shd w:val="clear" w:color="000000" w:fill="FFFFFF"/>
          </w:tcPr>
          <w:p w14:paraId="54E314D3"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1.2</w:t>
            </w:r>
          </w:p>
        </w:tc>
        <w:tc>
          <w:tcPr>
            <w:tcW w:w="700" w:type="dxa"/>
            <w:tcBorders>
              <w:top w:val="nil"/>
              <w:left w:val="nil"/>
              <w:bottom w:val="single" w:sz="4" w:space="0" w:color="auto"/>
              <w:right w:val="single" w:sz="4" w:space="0" w:color="auto"/>
            </w:tcBorders>
            <w:shd w:val="clear" w:color="000000" w:fill="FFFFFF"/>
          </w:tcPr>
          <w:p w14:paraId="26A2D5BE"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4.</w:t>
            </w:r>
            <w:r>
              <w:rPr>
                <w:rFonts w:ascii="Times New Roman" w:hAnsi="Times New Roman"/>
                <w:sz w:val="18"/>
                <w:szCs w:val="18"/>
              </w:rPr>
              <w:t>9</w:t>
            </w:r>
          </w:p>
        </w:tc>
        <w:tc>
          <w:tcPr>
            <w:tcW w:w="700" w:type="dxa"/>
            <w:tcBorders>
              <w:top w:val="nil"/>
              <w:left w:val="nil"/>
              <w:bottom w:val="single" w:sz="4" w:space="0" w:color="auto"/>
              <w:right w:val="single" w:sz="4" w:space="0" w:color="auto"/>
            </w:tcBorders>
            <w:shd w:val="clear" w:color="000000" w:fill="FFFFFF"/>
          </w:tcPr>
          <w:p w14:paraId="5167D61E" w14:textId="1F13A016" w:rsidR="006C0374" w:rsidRPr="00271DBA" w:rsidRDefault="004F556F" w:rsidP="000F19BF">
            <w:pPr>
              <w:jc w:val="center"/>
              <w:rPr>
                <w:rFonts w:ascii="Times New Roman" w:hAnsi="Times New Roman"/>
                <w:sz w:val="18"/>
                <w:szCs w:val="18"/>
              </w:rPr>
            </w:pPr>
            <w:r>
              <w:rPr>
                <w:rFonts w:ascii="Times New Roman" w:hAnsi="Times New Roman"/>
                <w:sz w:val="18"/>
                <w:szCs w:val="18"/>
              </w:rPr>
              <w:t>4.5</w:t>
            </w:r>
          </w:p>
        </w:tc>
      </w:tr>
      <w:tr w:rsidR="006C0374" w:rsidRPr="00271DBA" w14:paraId="0747A173" w14:textId="47B6ABA0" w:rsidTr="006C0374">
        <w:trPr>
          <w:trHeight w:val="70"/>
          <w:jc w:val="center"/>
        </w:trPr>
        <w:tc>
          <w:tcPr>
            <w:tcW w:w="2492" w:type="dxa"/>
            <w:tcBorders>
              <w:top w:val="nil"/>
              <w:left w:val="nil"/>
              <w:bottom w:val="nil"/>
              <w:right w:val="nil"/>
            </w:tcBorders>
            <w:shd w:val="clear" w:color="000000" w:fill="FFFFFF"/>
            <w:noWrap/>
            <w:vAlign w:val="bottom"/>
          </w:tcPr>
          <w:p w14:paraId="1376F6F6" w14:textId="77777777" w:rsidR="006C0374" w:rsidRPr="00271DBA" w:rsidRDefault="006C0374" w:rsidP="000F19BF">
            <w:pPr>
              <w:jc w:val="right"/>
              <w:rPr>
                <w:rFonts w:ascii="Times New Roman" w:hAnsi="Times New Roman"/>
                <w:sz w:val="18"/>
                <w:szCs w:val="18"/>
              </w:rPr>
            </w:pPr>
            <w:r w:rsidRPr="00271DBA">
              <w:rPr>
                <w:rFonts w:ascii="Times New Roman" w:hAnsi="Times New Roman"/>
                <w:sz w:val="18"/>
                <w:szCs w:val="18"/>
              </w:rPr>
              <w:t>Schools</w:t>
            </w:r>
          </w:p>
        </w:tc>
        <w:tc>
          <w:tcPr>
            <w:tcW w:w="699" w:type="dxa"/>
            <w:tcBorders>
              <w:top w:val="nil"/>
              <w:left w:val="single" w:sz="4" w:space="0" w:color="auto"/>
              <w:bottom w:val="single" w:sz="4" w:space="0" w:color="auto"/>
              <w:right w:val="single" w:sz="4" w:space="0" w:color="auto"/>
            </w:tcBorders>
            <w:shd w:val="clear" w:color="000000" w:fill="FFFFFF"/>
            <w:noWrap/>
            <w:vAlign w:val="bottom"/>
          </w:tcPr>
          <w:p w14:paraId="55ECEE64"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3.1</w:t>
            </w:r>
          </w:p>
        </w:tc>
        <w:tc>
          <w:tcPr>
            <w:tcW w:w="699" w:type="dxa"/>
            <w:tcBorders>
              <w:top w:val="nil"/>
              <w:left w:val="nil"/>
              <w:bottom w:val="single" w:sz="4" w:space="0" w:color="auto"/>
              <w:right w:val="single" w:sz="4" w:space="0" w:color="auto"/>
            </w:tcBorders>
            <w:shd w:val="clear" w:color="000000" w:fill="FFFFFF"/>
            <w:noWrap/>
            <w:vAlign w:val="bottom"/>
          </w:tcPr>
          <w:p w14:paraId="7D8266EA"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3.1</w:t>
            </w:r>
          </w:p>
        </w:tc>
        <w:tc>
          <w:tcPr>
            <w:tcW w:w="699" w:type="dxa"/>
            <w:tcBorders>
              <w:top w:val="nil"/>
              <w:left w:val="nil"/>
              <w:bottom w:val="single" w:sz="4" w:space="0" w:color="auto"/>
              <w:right w:val="single" w:sz="4" w:space="0" w:color="auto"/>
            </w:tcBorders>
            <w:shd w:val="clear" w:color="000000" w:fill="FFFFFF"/>
            <w:noWrap/>
            <w:vAlign w:val="bottom"/>
          </w:tcPr>
          <w:p w14:paraId="0EB31120"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2.3</w:t>
            </w:r>
          </w:p>
        </w:tc>
        <w:tc>
          <w:tcPr>
            <w:tcW w:w="699" w:type="dxa"/>
            <w:tcBorders>
              <w:top w:val="nil"/>
              <w:left w:val="nil"/>
              <w:bottom w:val="single" w:sz="4" w:space="0" w:color="auto"/>
              <w:right w:val="single" w:sz="4" w:space="0" w:color="auto"/>
            </w:tcBorders>
            <w:shd w:val="clear" w:color="000000" w:fill="FFFFFF"/>
            <w:noWrap/>
            <w:vAlign w:val="bottom"/>
          </w:tcPr>
          <w:p w14:paraId="06A4C4AE"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2.7</w:t>
            </w:r>
          </w:p>
        </w:tc>
        <w:tc>
          <w:tcPr>
            <w:tcW w:w="699" w:type="dxa"/>
            <w:tcBorders>
              <w:top w:val="nil"/>
              <w:left w:val="nil"/>
              <w:bottom w:val="single" w:sz="4" w:space="0" w:color="auto"/>
              <w:right w:val="single" w:sz="4" w:space="0" w:color="auto"/>
            </w:tcBorders>
            <w:shd w:val="clear" w:color="000000" w:fill="FFFFFF"/>
            <w:vAlign w:val="bottom"/>
          </w:tcPr>
          <w:p w14:paraId="7A1A08B2"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 </w:t>
            </w:r>
          </w:p>
        </w:tc>
        <w:tc>
          <w:tcPr>
            <w:tcW w:w="699" w:type="dxa"/>
            <w:tcBorders>
              <w:top w:val="nil"/>
              <w:left w:val="nil"/>
              <w:bottom w:val="single" w:sz="4" w:space="0" w:color="auto"/>
              <w:right w:val="single" w:sz="4" w:space="0" w:color="auto"/>
            </w:tcBorders>
            <w:shd w:val="clear" w:color="000000" w:fill="FFFFFF"/>
            <w:vAlign w:val="bottom"/>
          </w:tcPr>
          <w:p w14:paraId="53CC8B6D"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 </w:t>
            </w:r>
          </w:p>
        </w:tc>
        <w:tc>
          <w:tcPr>
            <w:tcW w:w="699" w:type="dxa"/>
            <w:tcBorders>
              <w:top w:val="nil"/>
              <w:left w:val="nil"/>
              <w:bottom w:val="single" w:sz="4" w:space="0" w:color="auto"/>
              <w:right w:val="single" w:sz="4" w:space="0" w:color="auto"/>
            </w:tcBorders>
            <w:shd w:val="clear" w:color="000000" w:fill="FFFFFF"/>
            <w:vAlign w:val="bottom"/>
          </w:tcPr>
          <w:p w14:paraId="690DAAB0"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 </w:t>
            </w:r>
          </w:p>
        </w:tc>
        <w:tc>
          <w:tcPr>
            <w:tcW w:w="699" w:type="dxa"/>
            <w:tcBorders>
              <w:top w:val="nil"/>
              <w:left w:val="nil"/>
              <w:bottom w:val="single" w:sz="4" w:space="0" w:color="auto"/>
              <w:right w:val="single" w:sz="4" w:space="0" w:color="auto"/>
            </w:tcBorders>
            <w:shd w:val="clear" w:color="000000" w:fill="FFFFFF"/>
            <w:vAlign w:val="bottom"/>
          </w:tcPr>
          <w:p w14:paraId="4C5A16D3"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 </w:t>
            </w:r>
          </w:p>
        </w:tc>
        <w:tc>
          <w:tcPr>
            <w:tcW w:w="699" w:type="dxa"/>
            <w:tcBorders>
              <w:top w:val="nil"/>
              <w:left w:val="nil"/>
              <w:bottom w:val="single" w:sz="4" w:space="0" w:color="auto"/>
              <w:right w:val="single" w:sz="4" w:space="0" w:color="auto"/>
            </w:tcBorders>
            <w:shd w:val="clear" w:color="000000" w:fill="FFFFFF"/>
            <w:vAlign w:val="bottom"/>
          </w:tcPr>
          <w:p w14:paraId="372A8447" w14:textId="77777777" w:rsidR="006C0374" w:rsidRPr="00271DBA" w:rsidRDefault="006C0374" w:rsidP="000F19BF">
            <w:pPr>
              <w:jc w:val="center"/>
              <w:rPr>
                <w:rFonts w:ascii="Times New Roman" w:hAnsi="Times New Roman"/>
                <w:sz w:val="18"/>
                <w:szCs w:val="18"/>
              </w:rPr>
            </w:pPr>
          </w:p>
        </w:tc>
        <w:tc>
          <w:tcPr>
            <w:tcW w:w="700" w:type="dxa"/>
            <w:tcBorders>
              <w:top w:val="nil"/>
              <w:left w:val="nil"/>
              <w:bottom w:val="single" w:sz="4" w:space="0" w:color="auto"/>
              <w:right w:val="single" w:sz="4" w:space="0" w:color="auto"/>
            </w:tcBorders>
            <w:shd w:val="clear" w:color="000000" w:fill="FFFFFF"/>
          </w:tcPr>
          <w:p w14:paraId="752179A5" w14:textId="77777777" w:rsidR="006C0374" w:rsidRPr="00271DBA" w:rsidRDefault="006C0374" w:rsidP="000F19BF">
            <w:pPr>
              <w:jc w:val="center"/>
              <w:rPr>
                <w:rFonts w:ascii="Times New Roman" w:hAnsi="Times New Roman"/>
                <w:sz w:val="18"/>
                <w:szCs w:val="18"/>
              </w:rPr>
            </w:pPr>
          </w:p>
        </w:tc>
        <w:tc>
          <w:tcPr>
            <w:tcW w:w="700" w:type="dxa"/>
            <w:tcBorders>
              <w:top w:val="nil"/>
              <w:left w:val="nil"/>
              <w:bottom w:val="single" w:sz="4" w:space="0" w:color="auto"/>
              <w:right w:val="single" w:sz="4" w:space="0" w:color="auto"/>
            </w:tcBorders>
            <w:shd w:val="clear" w:color="000000" w:fill="FFFFFF"/>
          </w:tcPr>
          <w:p w14:paraId="2044B7B0" w14:textId="77777777" w:rsidR="006C0374" w:rsidRPr="00271DBA" w:rsidRDefault="006C0374" w:rsidP="000F19BF">
            <w:pPr>
              <w:jc w:val="center"/>
              <w:rPr>
                <w:rFonts w:ascii="Times New Roman" w:hAnsi="Times New Roman"/>
                <w:sz w:val="18"/>
                <w:szCs w:val="18"/>
              </w:rPr>
            </w:pPr>
          </w:p>
        </w:tc>
        <w:tc>
          <w:tcPr>
            <w:tcW w:w="700" w:type="dxa"/>
            <w:tcBorders>
              <w:top w:val="nil"/>
              <w:left w:val="nil"/>
              <w:bottom w:val="single" w:sz="4" w:space="0" w:color="auto"/>
              <w:right w:val="single" w:sz="4" w:space="0" w:color="auto"/>
            </w:tcBorders>
            <w:shd w:val="clear" w:color="000000" w:fill="FFFFFF"/>
          </w:tcPr>
          <w:p w14:paraId="45E2FB5B" w14:textId="77777777" w:rsidR="006C0374" w:rsidRPr="00271DBA" w:rsidRDefault="006C0374" w:rsidP="000F19BF">
            <w:pPr>
              <w:jc w:val="center"/>
              <w:rPr>
                <w:rFonts w:ascii="Times New Roman" w:hAnsi="Times New Roman"/>
                <w:sz w:val="18"/>
                <w:szCs w:val="18"/>
              </w:rPr>
            </w:pPr>
          </w:p>
        </w:tc>
      </w:tr>
      <w:tr w:rsidR="006C0374" w:rsidRPr="00271DBA" w14:paraId="384E0DD3" w14:textId="48650922" w:rsidTr="006C0374">
        <w:trPr>
          <w:trHeight w:val="70"/>
          <w:jc w:val="center"/>
        </w:trPr>
        <w:tc>
          <w:tcPr>
            <w:tcW w:w="2492" w:type="dxa"/>
            <w:tcBorders>
              <w:top w:val="nil"/>
              <w:left w:val="nil"/>
              <w:bottom w:val="nil"/>
              <w:right w:val="nil"/>
            </w:tcBorders>
            <w:shd w:val="clear" w:color="000000" w:fill="FFFFFF"/>
            <w:noWrap/>
            <w:vAlign w:val="bottom"/>
          </w:tcPr>
          <w:p w14:paraId="62096954" w14:textId="77777777" w:rsidR="006C0374" w:rsidRPr="00271DBA" w:rsidRDefault="006C0374" w:rsidP="000F19BF">
            <w:pPr>
              <w:jc w:val="right"/>
              <w:rPr>
                <w:rFonts w:ascii="Times New Roman" w:hAnsi="Times New Roman"/>
                <w:sz w:val="18"/>
                <w:szCs w:val="18"/>
              </w:rPr>
            </w:pPr>
            <w:r w:rsidRPr="00271DBA">
              <w:rPr>
                <w:rFonts w:ascii="Times New Roman" w:hAnsi="Times New Roman"/>
                <w:sz w:val="18"/>
                <w:szCs w:val="18"/>
              </w:rPr>
              <w:t>Direct Install</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E1AB055"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00EB672D"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61E1E8F6"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 </w:t>
            </w: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32B30760"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 </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192EC34C"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1.5</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3206F0C9"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3.8</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4F500F02"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1.2</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4D5C9E36"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 </w:t>
            </w:r>
          </w:p>
        </w:tc>
        <w:tc>
          <w:tcPr>
            <w:tcW w:w="699" w:type="dxa"/>
            <w:tcBorders>
              <w:top w:val="single" w:sz="4" w:space="0" w:color="auto"/>
              <w:left w:val="nil"/>
              <w:bottom w:val="single" w:sz="4" w:space="0" w:color="auto"/>
              <w:right w:val="single" w:sz="4" w:space="0" w:color="auto"/>
            </w:tcBorders>
            <w:shd w:val="clear" w:color="000000" w:fill="FFFFFF"/>
            <w:vAlign w:val="bottom"/>
          </w:tcPr>
          <w:p w14:paraId="752E5954"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 1.5</w:t>
            </w:r>
          </w:p>
        </w:tc>
        <w:tc>
          <w:tcPr>
            <w:tcW w:w="700" w:type="dxa"/>
            <w:tcBorders>
              <w:top w:val="single" w:sz="4" w:space="0" w:color="auto"/>
              <w:left w:val="nil"/>
              <w:bottom w:val="single" w:sz="4" w:space="0" w:color="auto"/>
              <w:right w:val="single" w:sz="4" w:space="0" w:color="auto"/>
            </w:tcBorders>
            <w:shd w:val="clear" w:color="000000" w:fill="FFFFFF"/>
          </w:tcPr>
          <w:p w14:paraId="0E25D1F2"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1.2</w:t>
            </w:r>
          </w:p>
        </w:tc>
        <w:tc>
          <w:tcPr>
            <w:tcW w:w="700" w:type="dxa"/>
            <w:tcBorders>
              <w:top w:val="single" w:sz="4" w:space="0" w:color="auto"/>
              <w:left w:val="nil"/>
              <w:bottom w:val="single" w:sz="4" w:space="0" w:color="auto"/>
              <w:right w:val="single" w:sz="4" w:space="0" w:color="auto"/>
            </w:tcBorders>
            <w:shd w:val="clear" w:color="000000" w:fill="FFFFFF"/>
          </w:tcPr>
          <w:p w14:paraId="5BF3F014"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2.</w:t>
            </w:r>
            <w:r>
              <w:rPr>
                <w:rFonts w:ascii="Times New Roman" w:hAnsi="Times New Roman"/>
                <w:sz w:val="18"/>
                <w:szCs w:val="18"/>
              </w:rPr>
              <w:t>5</w:t>
            </w:r>
          </w:p>
        </w:tc>
        <w:tc>
          <w:tcPr>
            <w:tcW w:w="700" w:type="dxa"/>
            <w:tcBorders>
              <w:top w:val="single" w:sz="4" w:space="0" w:color="auto"/>
              <w:left w:val="nil"/>
              <w:bottom w:val="single" w:sz="4" w:space="0" w:color="auto"/>
              <w:right w:val="single" w:sz="4" w:space="0" w:color="auto"/>
            </w:tcBorders>
            <w:shd w:val="clear" w:color="000000" w:fill="FFFFFF"/>
          </w:tcPr>
          <w:p w14:paraId="671C44AD" w14:textId="1D27EDB6" w:rsidR="006C0374" w:rsidRPr="00271DBA" w:rsidRDefault="004F556F" w:rsidP="000F19BF">
            <w:pPr>
              <w:jc w:val="center"/>
              <w:rPr>
                <w:rFonts w:ascii="Times New Roman" w:hAnsi="Times New Roman"/>
                <w:sz w:val="18"/>
                <w:szCs w:val="18"/>
              </w:rPr>
            </w:pPr>
            <w:r>
              <w:rPr>
                <w:rFonts w:ascii="Times New Roman" w:hAnsi="Times New Roman"/>
                <w:sz w:val="18"/>
                <w:szCs w:val="18"/>
              </w:rPr>
              <w:t>2.7</w:t>
            </w:r>
          </w:p>
        </w:tc>
      </w:tr>
      <w:tr w:rsidR="006C0374" w:rsidRPr="00271DBA" w14:paraId="6CDE2E56" w14:textId="7FE3FC0D" w:rsidTr="006C0374">
        <w:trPr>
          <w:trHeight w:val="70"/>
          <w:jc w:val="center"/>
        </w:trPr>
        <w:tc>
          <w:tcPr>
            <w:tcW w:w="2492" w:type="dxa"/>
            <w:tcBorders>
              <w:top w:val="nil"/>
              <w:left w:val="nil"/>
              <w:bottom w:val="nil"/>
              <w:right w:val="nil"/>
            </w:tcBorders>
            <w:shd w:val="clear" w:color="000000" w:fill="FFFFFF"/>
            <w:noWrap/>
            <w:vAlign w:val="bottom"/>
          </w:tcPr>
          <w:p w14:paraId="25753A56" w14:textId="77777777" w:rsidR="006C0374" w:rsidRPr="00271DBA" w:rsidRDefault="006C0374" w:rsidP="00883FE9">
            <w:pPr>
              <w:jc w:val="right"/>
              <w:rPr>
                <w:rFonts w:ascii="Times New Roman" w:hAnsi="Times New Roman"/>
                <w:sz w:val="18"/>
                <w:szCs w:val="18"/>
              </w:rPr>
            </w:pPr>
            <w:r w:rsidRPr="00271DBA">
              <w:rPr>
                <w:rFonts w:ascii="Times New Roman" w:hAnsi="Times New Roman"/>
                <w:sz w:val="18"/>
                <w:szCs w:val="18"/>
              </w:rPr>
              <w:lastRenderedPageBreak/>
              <w:t>Pay for Performance EB</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D4BB130"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7BD93DE6"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58289AFD"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28CEAE42"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1BFFE55B"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430EA38F"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23A57413"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1D62CF8D"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72C1151C"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1.4</w:t>
            </w:r>
          </w:p>
        </w:tc>
        <w:tc>
          <w:tcPr>
            <w:tcW w:w="700" w:type="dxa"/>
            <w:tcBorders>
              <w:top w:val="single" w:sz="4" w:space="0" w:color="auto"/>
              <w:left w:val="nil"/>
              <w:bottom w:val="single" w:sz="4" w:space="0" w:color="auto"/>
              <w:right w:val="single" w:sz="4" w:space="0" w:color="auto"/>
            </w:tcBorders>
            <w:shd w:val="clear" w:color="000000" w:fill="FFFFFF"/>
          </w:tcPr>
          <w:p w14:paraId="7453B88C"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1.2</w:t>
            </w:r>
          </w:p>
        </w:tc>
        <w:tc>
          <w:tcPr>
            <w:tcW w:w="700" w:type="dxa"/>
            <w:tcBorders>
              <w:top w:val="single" w:sz="4" w:space="0" w:color="auto"/>
              <w:left w:val="nil"/>
              <w:bottom w:val="single" w:sz="4" w:space="0" w:color="auto"/>
              <w:right w:val="single" w:sz="4" w:space="0" w:color="auto"/>
            </w:tcBorders>
            <w:shd w:val="clear" w:color="000000" w:fill="FFFFFF"/>
          </w:tcPr>
          <w:p w14:paraId="4ADBC9EC"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2.</w:t>
            </w:r>
            <w:r>
              <w:rPr>
                <w:rFonts w:ascii="Times New Roman" w:hAnsi="Times New Roman"/>
                <w:sz w:val="18"/>
                <w:szCs w:val="18"/>
              </w:rPr>
              <w:t>5</w:t>
            </w:r>
          </w:p>
        </w:tc>
        <w:tc>
          <w:tcPr>
            <w:tcW w:w="700" w:type="dxa"/>
            <w:tcBorders>
              <w:top w:val="single" w:sz="4" w:space="0" w:color="auto"/>
              <w:left w:val="nil"/>
              <w:bottom w:val="single" w:sz="4" w:space="0" w:color="auto"/>
              <w:right w:val="single" w:sz="4" w:space="0" w:color="auto"/>
            </w:tcBorders>
            <w:shd w:val="clear" w:color="000000" w:fill="FFFFFF"/>
          </w:tcPr>
          <w:p w14:paraId="6849831E" w14:textId="2924BFA2" w:rsidR="006C0374" w:rsidRPr="00271DBA" w:rsidRDefault="004F556F" w:rsidP="000F19BF">
            <w:pPr>
              <w:jc w:val="center"/>
              <w:rPr>
                <w:rFonts w:ascii="Times New Roman" w:hAnsi="Times New Roman"/>
                <w:sz w:val="18"/>
                <w:szCs w:val="18"/>
              </w:rPr>
            </w:pPr>
            <w:r>
              <w:rPr>
                <w:rFonts w:ascii="Times New Roman" w:hAnsi="Times New Roman"/>
                <w:sz w:val="18"/>
                <w:szCs w:val="18"/>
              </w:rPr>
              <w:t>1.3</w:t>
            </w:r>
          </w:p>
        </w:tc>
      </w:tr>
      <w:tr w:rsidR="006C0374" w:rsidRPr="00271DBA" w14:paraId="625666C7" w14:textId="2B14D37A" w:rsidTr="006C0374">
        <w:trPr>
          <w:trHeight w:val="70"/>
          <w:jc w:val="center"/>
        </w:trPr>
        <w:tc>
          <w:tcPr>
            <w:tcW w:w="2492" w:type="dxa"/>
            <w:tcBorders>
              <w:top w:val="nil"/>
              <w:left w:val="nil"/>
              <w:bottom w:val="nil"/>
              <w:right w:val="nil"/>
            </w:tcBorders>
            <w:shd w:val="clear" w:color="000000" w:fill="FFFFFF"/>
            <w:noWrap/>
            <w:vAlign w:val="bottom"/>
          </w:tcPr>
          <w:p w14:paraId="22A47DA6" w14:textId="77777777" w:rsidR="006C0374" w:rsidRPr="00271DBA" w:rsidRDefault="006C0374" w:rsidP="00883FE9">
            <w:pPr>
              <w:jc w:val="right"/>
              <w:rPr>
                <w:rFonts w:ascii="Times New Roman" w:hAnsi="Times New Roman"/>
                <w:sz w:val="18"/>
                <w:szCs w:val="18"/>
              </w:rPr>
            </w:pPr>
            <w:r w:rsidRPr="00271DBA">
              <w:rPr>
                <w:rFonts w:ascii="Times New Roman" w:hAnsi="Times New Roman"/>
                <w:sz w:val="18"/>
                <w:szCs w:val="18"/>
              </w:rPr>
              <w:t>Pay for Performance NC</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B750C11"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745CBBF1"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24A30F9A"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1E9A54F3"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21B9A521"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6A0094F7"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335FA77D"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77A9457E"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33DBDFDF"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0.4</w:t>
            </w:r>
          </w:p>
        </w:tc>
        <w:tc>
          <w:tcPr>
            <w:tcW w:w="700" w:type="dxa"/>
            <w:tcBorders>
              <w:top w:val="single" w:sz="4" w:space="0" w:color="auto"/>
              <w:left w:val="nil"/>
              <w:bottom w:val="single" w:sz="4" w:space="0" w:color="auto"/>
              <w:right w:val="single" w:sz="4" w:space="0" w:color="auto"/>
            </w:tcBorders>
            <w:shd w:val="clear" w:color="000000" w:fill="FFFFFF"/>
          </w:tcPr>
          <w:p w14:paraId="15283379"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1.4</w:t>
            </w:r>
          </w:p>
        </w:tc>
        <w:tc>
          <w:tcPr>
            <w:tcW w:w="700" w:type="dxa"/>
            <w:tcBorders>
              <w:top w:val="single" w:sz="4" w:space="0" w:color="auto"/>
              <w:left w:val="nil"/>
              <w:bottom w:val="single" w:sz="4" w:space="0" w:color="auto"/>
              <w:right w:val="single" w:sz="4" w:space="0" w:color="auto"/>
            </w:tcBorders>
            <w:shd w:val="clear" w:color="000000" w:fill="FFFFFF"/>
          </w:tcPr>
          <w:p w14:paraId="424B6B0B"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0.</w:t>
            </w:r>
            <w:r>
              <w:rPr>
                <w:rFonts w:ascii="Times New Roman" w:hAnsi="Times New Roman"/>
                <w:sz w:val="18"/>
                <w:szCs w:val="18"/>
              </w:rPr>
              <w:t>9</w:t>
            </w:r>
          </w:p>
        </w:tc>
        <w:tc>
          <w:tcPr>
            <w:tcW w:w="700" w:type="dxa"/>
            <w:tcBorders>
              <w:top w:val="single" w:sz="4" w:space="0" w:color="auto"/>
              <w:left w:val="nil"/>
              <w:bottom w:val="single" w:sz="4" w:space="0" w:color="auto"/>
              <w:right w:val="single" w:sz="4" w:space="0" w:color="auto"/>
            </w:tcBorders>
            <w:shd w:val="clear" w:color="000000" w:fill="FFFFFF"/>
          </w:tcPr>
          <w:p w14:paraId="5901B620" w14:textId="50937023" w:rsidR="006C0374" w:rsidRPr="00271DBA" w:rsidRDefault="004F556F" w:rsidP="000F19BF">
            <w:pPr>
              <w:jc w:val="center"/>
              <w:rPr>
                <w:rFonts w:ascii="Times New Roman" w:hAnsi="Times New Roman"/>
                <w:sz w:val="18"/>
                <w:szCs w:val="18"/>
              </w:rPr>
            </w:pPr>
            <w:r>
              <w:rPr>
                <w:rFonts w:ascii="Times New Roman" w:hAnsi="Times New Roman"/>
                <w:sz w:val="18"/>
                <w:szCs w:val="18"/>
              </w:rPr>
              <w:t>0.7</w:t>
            </w:r>
          </w:p>
        </w:tc>
      </w:tr>
      <w:tr w:rsidR="006C0374" w:rsidRPr="00271DBA" w14:paraId="53186C99" w14:textId="6B719DE5" w:rsidTr="006C0374">
        <w:trPr>
          <w:trHeight w:val="70"/>
          <w:jc w:val="center"/>
        </w:trPr>
        <w:tc>
          <w:tcPr>
            <w:tcW w:w="2492" w:type="dxa"/>
            <w:tcBorders>
              <w:top w:val="nil"/>
              <w:left w:val="nil"/>
              <w:bottom w:val="nil"/>
              <w:right w:val="nil"/>
            </w:tcBorders>
            <w:shd w:val="clear" w:color="000000" w:fill="FFFFFF"/>
            <w:noWrap/>
            <w:vAlign w:val="bottom"/>
          </w:tcPr>
          <w:p w14:paraId="27B1BBB5" w14:textId="77777777" w:rsidR="006C0374" w:rsidRPr="00271DBA" w:rsidRDefault="006C0374" w:rsidP="00883FE9">
            <w:pPr>
              <w:jc w:val="right"/>
              <w:rPr>
                <w:rFonts w:ascii="Times New Roman" w:hAnsi="Times New Roman"/>
                <w:sz w:val="18"/>
                <w:szCs w:val="18"/>
              </w:rPr>
            </w:pPr>
            <w:r w:rsidRPr="00271DBA">
              <w:rPr>
                <w:rFonts w:ascii="Times New Roman" w:hAnsi="Times New Roman"/>
                <w:sz w:val="18"/>
                <w:szCs w:val="18"/>
              </w:rPr>
              <w:t>LEUP</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87AD94E"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4BEF7B46"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3D590286"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noWrap/>
            <w:vAlign w:val="bottom"/>
          </w:tcPr>
          <w:p w14:paraId="1AC29D35"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3715BB84"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57C798CF"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1F3E1F95"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2D4E5D90" w14:textId="77777777" w:rsidR="006C0374" w:rsidRPr="00271DBA" w:rsidRDefault="006C0374" w:rsidP="000F19BF">
            <w:pPr>
              <w:jc w:val="center"/>
              <w:rPr>
                <w:rFonts w:ascii="Times New Roman" w:hAnsi="Times New Roman"/>
                <w:sz w:val="18"/>
                <w:szCs w:val="18"/>
              </w:rPr>
            </w:pPr>
          </w:p>
        </w:tc>
        <w:tc>
          <w:tcPr>
            <w:tcW w:w="699" w:type="dxa"/>
            <w:tcBorders>
              <w:top w:val="single" w:sz="4" w:space="0" w:color="auto"/>
              <w:left w:val="nil"/>
              <w:bottom w:val="single" w:sz="4" w:space="0" w:color="auto"/>
              <w:right w:val="single" w:sz="4" w:space="0" w:color="auto"/>
            </w:tcBorders>
            <w:shd w:val="clear" w:color="000000" w:fill="FFFFFF"/>
            <w:vAlign w:val="bottom"/>
          </w:tcPr>
          <w:p w14:paraId="32682D43"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2.6</w:t>
            </w:r>
          </w:p>
        </w:tc>
        <w:tc>
          <w:tcPr>
            <w:tcW w:w="700" w:type="dxa"/>
            <w:tcBorders>
              <w:top w:val="single" w:sz="4" w:space="0" w:color="auto"/>
              <w:left w:val="nil"/>
              <w:bottom w:val="single" w:sz="4" w:space="0" w:color="auto"/>
              <w:right w:val="single" w:sz="4" w:space="0" w:color="auto"/>
            </w:tcBorders>
            <w:shd w:val="clear" w:color="000000" w:fill="FFFFFF"/>
          </w:tcPr>
          <w:p w14:paraId="619D35E9" w14:textId="77777777" w:rsidR="006C0374" w:rsidRPr="00271DBA" w:rsidRDefault="006C0374" w:rsidP="000F19BF">
            <w:pPr>
              <w:jc w:val="center"/>
              <w:rPr>
                <w:rFonts w:ascii="Times New Roman" w:hAnsi="Times New Roman"/>
                <w:sz w:val="18"/>
                <w:szCs w:val="18"/>
              </w:rPr>
            </w:pPr>
            <w:r w:rsidRPr="00271DBA">
              <w:rPr>
                <w:rFonts w:ascii="Times New Roman" w:hAnsi="Times New Roman"/>
                <w:sz w:val="18"/>
                <w:szCs w:val="18"/>
              </w:rPr>
              <w:t>3.4</w:t>
            </w:r>
          </w:p>
        </w:tc>
        <w:tc>
          <w:tcPr>
            <w:tcW w:w="700" w:type="dxa"/>
            <w:tcBorders>
              <w:top w:val="single" w:sz="4" w:space="0" w:color="auto"/>
              <w:left w:val="nil"/>
              <w:bottom w:val="single" w:sz="4" w:space="0" w:color="auto"/>
              <w:right w:val="single" w:sz="4" w:space="0" w:color="auto"/>
            </w:tcBorders>
            <w:shd w:val="clear" w:color="000000" w:fill="FFFFFF"/>
          </w:tcPr>
          <w:p w14:paraId="672A0BED" w14:textId="77777777" w:rsidR="006C0374" w:rsidRPr="00271DBA" w:rsidRDefault="006C0374" w:rsidP="000F19BF">
            <w:pPr>
              <w:jc w:val="center"/>
              <w:rPr>
                <w:rFonts w:ascii="Times New Roman" w:hAnsi="Times New Roman"/>
                <w:sz w:val="18"/>
                <w:szCs w:val="18"/>
              </w:rPr>
            </w:pPr>
            <w:r>
              <w:rPr>
                <w:rFonts w:ascii="Times New Roman" w:hAnsi="Times New Roman"/>
                <w:sz w:val="18"/>
                <w:szCs w:val="18"/>
              </w:rPr>
              <w:t>12.0</w:t>
            </w:r>
            <w:r w:rsidRPr="00271DBA">
              <w:rPr>
                <w:rFonts w:ascii="Times New Roman" w:hAnsi="Times New Roman"/>
                <w:sz w:val="18"/>
                <w:szCs w:val="18"/>
              </w:rPr>
              <w:t>*</w:t>
            </w:r>
          </w:p>
        </w:tc>
        <w:tc>
          <w:tcPr>
            <w:tcW w:w="700" w:type="dxa"/>
            <w:tcBorders>
              <w:top w:val="single" w:sz="4" w:space="0" w:color="auto"/>
              <w:left w:val="nil"/>
              <w:bottom w:val="single" w:sz="4" w:space="0" w:color="auto"/>
              <w:right w:val="single" w:sz="4" w:space="0" w:color="auto"/>
            </w:tcBorders>
            <w:shd w:val="clear" w:color="000000" w:fill="FFFFFF"/>
          </w:tcPr>
          <w:p w14:paraId="00C35874" w14:textId="31B7CF15" w:rsidR="006C0374" w:rsidRDefault="004F556F" w:rsidP="000F19BF">
            <w:pPr>
              <w:jc w:val="center"/>
              <w:rPr>
                <w:rFonts w:ascii="Times New Roman" w:hAnsi="Times New Roman"/>
                <w:sz w:val="18"/>
                <w:szCs w:val="18"/>
              </w:rPr>
            </w:pPr>
            <w:r>
              <w:rPr>
                <w:rFonts w:ascii="Times New Roman" w:hAnsi="Times New Roman"/>
                <w:sz w:val="18"/>
                <w:szCs w:val="18"/>
              </w:rPr>
              <w:t>1.2</w:t>
            </w:r>
            <w:r w:rsidR="007E6594">
              <w:rPr>
                <w:rFonts w:ascii="Times New Roman" w:hAnsi="Times New Roman"/>
                <w:sz w:val="18"/>
                <w:szCs w:val="18"/>
              </w:rPr>
              <w:t>*</w:t>
            </w:r>
          </w:p>
        </w:tc>
      </w:tr>
    </w:tbl>
    <w:p w14:paraId="6B0AF9D4" w14:textId="32E350A5" w:rsidR="00973815" w:rsidRDefault="005F17D1">
      <w:pPr>
        <w:rPr>
          <w:rFonts w:ascii="Times New Roman" w:hAnsi="Times New Roman"/>
          <w:sz w:val="18"/>
          <w:szCs w:val="18"/>
        </w:rPr>
      </w:pPr>
      <w:r w:rsidRPr="005F17D1">
        <w:rPr>
          <w:rFonts w:ascii="Times New Roman" w:hAnsi="Times New Roman"/>
          <w:sz w:val="20"/>
        </w:rPr>
        <w:t>*</w:t>
      </w:r>
      <w:r w:rsidRPr="00271DBA">
        <w:rPr>
          <w:rFonts w:ascii="Times New Roman" w:hAnsi="Times New Roman"/>
          <w:sz w:val="18"/>
          <w:szCs w:val="18"/>
        </w:rPr>
        <w:t>Please note that the BC</w:t>
      </w:r>
      <w:r w:rsidR="00C10AD8">
        <w:rPr>
          <w:rFonts w:ascii="Times New Roman" w:hAnsi="Times New Roman"/>
          <w:sz w:val="18"/>
          <w:szCs w:val="18"/>
        </w:rPr>
        <w:t>R</w:t>
      </w:r>
      <w:r w:rsidRPr="00271DBA">
        <w:rPr>
          <w:rFonts w:ascii="Times New Roman" w:hAnsi="Times New Roman"/>
          <w:sz w:val="18"/>
          <w:szCs w:val="18"/>
        </w:rPr>
        <w:t xml:space="preserve"> for the Large Energy User Program is likely substantially less than the values reported in this table due to RCGB's usage of the minimum project cost as an incremental cost.</w:t>
      </w:r>
    </w:p>
    <w:p w14:paraId="4BE585B9" w14:textId="77777777" w:rsidR="005B3425" w:rsidRDefault="00C10AD8" w:rsidP="005B3425">
      <w:pPr>
        <w:spacing w:after="200" w:line="276" w:lineRule="auto"/>
        <w:rPr>
          <w:rFonts w:ascii="Times New Roman" w:hAnsi="Times New Roman"/>
          <w:sz w:val="18"/>
          <w:szCs w:val="18"/>
        </w:rPr>
      </w:pPr>
      <w:r>
        <w:rPr>
          <w:rFonts w:ascii="Times New Roman" w:hAnsi="Times New Roman"/>
          <w:sz w:val="18"/>
          <w:szCs w:val="18"/>
        </w:rPr>
        <w:br w:type="page"/>
      </w:r>
    </w:p>
    <w:p w14:paraId="01C6EBA5" w14:textId="7B7ED3D9" w:rsidR="00A00E05" w:rsidRPr="005B3425" w:rsidRDefault="00A00E05" w:rsidP="005B3425">
      <w:pPr>
        <w:spacing w:after="200" w:line="276" w:lineRule="auto"/>
        <w:rPr>
          <w:rFonts w:ascii="Times New Roman" w:hAnsi="Times New Roman"/>
          <w:sz w:val="18"/>
          <w:szCs w:val="18"/>
        </w:rPr>
      </w:pPr>
      <w:r w:rsidRPr="002B20E7">
        <w:rPr>
          <w:rFonts w:ascii="Times New Roman" w:hAnsi="Times New Roman"/>
          <w:b/>
          <w:sz w:val="24"/>
          <w:szCs w:val="24"/>
        </w:rPr>
        <w:lastRenderedPageBreak/>
        <w:t xml:space="preserve">Appendix </w:t>
      </w:r>
      <w:r w:rsidR="005B3425">
        <w:rPr>
          <w:rFonts w:ascii="Times New Roman" w:hAnsi="Times New Roman"/>
          <w:b/>
          <w:sz w:val="24"/>
          <w:szCs w:val="24"/>
        </w:rPr>
        <w:t>A</w:t>
      </w:r>
      <w:r w:rsidRPr="002B20E7">
        <w:rPr>
          <w:rFonts w:ascii="Times New Roman" w:hAnsi="Times New Roman"/>
          <w:b/>
          <w:sz w:val="24"/>
          <w:szCs w:val="24"/>
        </w:rPr>
        <w:t xml:space="preserve">: </w:t>
      </w:r>
      <w:r>
        <w:rPr>
          <w:rFonts w:ascii="Times New Roman" w:hAnsi="Times New Roman"/>
          <w:b/>
          <w:sz w:val="24"/>
          <w:szCs w:val="24"/>
        </w:rPr>
        <w:t>FY2018 Avoided Costs</w:t>
      </w:r>
    </w:p>
    <w:p w14:paraId="72D3409A" w14:textId="77777777" w:rsidR="00A00E05" w:rsidRDefault="00A00E05" w:rsidP="00A00E05">
      <w:pPr>
        <w:spacing w:after="100" w:afterAutospacing="1"/>
        <w:jc w:val="center"/>
        <w:rPr>
          <w:rFonts w:ascii="Times New Roman" w:hAnsi="Times New Roman"/>
          <w:b/>
          <w:sz w:val="24"/>
          <w:szCs w:val="24"/>
        </w:rPr>
      </w:pPr>
    </w:p>
    <w:p w14:paraId="2D6252BA" w14:textId="77777777" w:rsidR="00A00E05" w:rsidRDefault="00A00E05" w:rsidP="00A00E05">
      <w:pPr>
        <w:spacing w:after="100" w:afterAutospacing="1"/>
        <w:jc w:val="center"/>
        <w:rPr>
          <w:rFonts w:ascii="Times New Roman" w:hAnsi="Times New Roman"/>
          <w:b/>
          <w:sz w:val="24"/>
          <w:szCs w:val="24"/>
        </w:rPr>
      </w:pPr>
      <w:r>
        <w:rPr>
          <w:rFonts w:ascii="Times New Roman" w:hAnsi="Times New Roman"/>
          <w:b/>
          <w:sz w:val="24"/>
          <w:szCs w:val="24"/>
        </w:rPr>
        <w:t>Energy Efficiency Benefit-Cost Analysis Avoided Cost Assumptions for 2018 BCA</w:t>
      </w:r>
    </w:p>
    <w:p w14:paraId="300C8103" w14:textId="77777777" w:rsidR="00A00E05" w:rsidRDefault="00A00E05" w:rsidP="00A00E05">
      <w:pPr>
        <w:spacing w:after="100" w:afterAutospacing="1"/>
        <w:jc w:val="center"/>
        <w:rPr>
          <w:rFonts w:ascii="Times New Roman" w:hAnsi="Times New Roman"/>
          <w:b/>
          <w:sz w:val="24"/>
          <w:szCs w:val="24"/>
        </w:rPr>
      </w:pPr>
      <w:r>
        <w:rPr>
          <w:rFonts w:ascii="Times New Roman" w:hAnsi="Times New Roman"/>
          <w:b/>
          <w:sz w:val="24"/>
          <w:szCs w:val="24"/>
        </w:rPr>
        <w:t>Technical Memo</w:t>
      </w:r>
    </w:p>
    <w:p w14:paraId="6ABE28F4" w14:textId="29F66623" w:rsidR="00A00E05" w:rsidRPr="004D570E" w:rsidRDefault="003055BA" w:rsidP="00A00E05">
      <w:pPr>
        <w:spacing w:after="100" w:afterAutospacing="1"/>
        <w:jc w:val="center"/>
        <w:rPr>
          <w:rFonts w:ascii="Times New Roman" w:hAnsi="Times New Roman"/>
          <w:b/>
          <w:sz w:val="24"/>
          <w:szCs w:val="24"/>
        </w:rPr>
      </w:pPr>
      <w:r>
        <w:rPr>
          <w:rFonts w:ascii="Times New Roman" w:hAnsi="Times New Roman"/>
          <w:b/>
          <w:sz w:val="24"/>
          <w:szCs w:val="24"/>
        </w:rPr>
        <w:t>June 2021</w:t>
      </w:r>
    </w:p>
    <w:p w14:paraId="1C3602D1" w14:textId="6F22D3BC" w:rsidR="00A00E05" w:rsidRDefault="00A00E05" w:rsidP="00A00E05">
      <w:pPr>
        <w:spacing w:before="120" w:after="120"/>
        <w:jc w:val="both"/>
        <w:rPr>
          <w:rFonts w:ascii="Times New Roman" w:hAnsi="Times New Roman"/>
          <w:szCs w:val="22"/>
        </w:rPr>
      </w:pPr>
      <w:r>
        <w:rPr>
          <w:rFonts w:ascii="Times New Roman" w:hAnsi="Times New Roman"/>
          <w:szCs w:val="22"/>
        </w:rPr>
        <w:t xml:space="preserve">This memo provides the inputs and methods utilized to update the avoided cost assumptions for integration into cost-benefit analyses of the New Jersey Clean Energy Program (NJCEP). </w:t>
      </w:r>
    </w:p>
    <w:p w14:paraId="7A2ECDA8" w14:textId="2B115FF1" w:rsidR="006E707E" w:rsidRPr="00264B98" w:rsidRDefault="006E707E" w:rsidP="006E707E">
      <w:pPr>
        <w:rPr>
          <w:rFonts w:ascii="Times New Roman" w:eastAsiaTheme="minorHAnsi" w:hAnsi="Times New Roman"/>
          <w:szCs w:val="22"/>
        </w:rPr>
      </w:pPr>
      <w:r w:rsidRPr="00264B98">
        <w:rPr>
          <w:rFonts w:ascii="Times New Roman" w:hAnsi="Times New Roman"/>
          <w:szCs w:val="22"/>
        </w:rPr>
        <w:t xml:space="preserve">Please note that there are </w:t>
      </w:r>
      <w:r w:rsidR="00284230" w:rsidRPr="00264B98">
        <w:rPr>
          <w:rFonts w:ascii="Times New Roman" w:hAnsi="Times New Roman"/>
          <w:szCs w:val="22"/>
        </w:rPr>
        <w:t xml:space="preserve">three </w:t>
      </w:r>
      <w:r w:rsidRPr="00264B98">
        <w:rPr>
          <w:rFonts w:ascii="Times New Roman" w:hAnsi="Times New Roman"/>
          <w:szCs w:val="22"/>
        </w:rPr>
        <w:t xml:space="preserve">major changes currently underway that will affect future program evaluation. First, the utilities in New Jersey are taking over administration of a large portion of the Energy Efficiency programs. As a result of this change, future program evaluation with be conducted/overseen by a Statewide Evaluator. Second, the Board has approved a NJ Cost Test as a primary test, which will be used to assess the programs beginning in FY21. The NJ Cost Test will </w:t>
      </w:r>
      <w:r w:rsidRPr="00264B98">
        <w:rPr>
          <w:rFonts w:ascii="Times New Roman" w:eastAsiaTheme="minorEastAsia" w:hAnsi="Times New Roman"/>
          <w:szCs w:val="22"/>
          <w:bdr w:val="none" w:sz="0" w:space="0" w:color="auto" w:frame="1"/>
        </w:rPr>
        <w:t>fulfill the Clean Energy Act’s requirements to consider more extensively economic and environmental factors, ensure universal access to EE, and serve the needs of low-income communities.</w:t>
      </w:r>
      <w:r w:rsidRPr="00264B98">
        <w:rPr>
          <w:rStyle w:val="FootnoteReference"/>
          <w:rFonts w:ascii="Times New Roman" w:eastAsiaTheme="minorEastAsia" w:hAnsi="Times New Roman"/>
          <w:szCs w:val="22"/>
          <w:bdr w:val="none" w:sz="0" w:space="0" w:color="auto" w:frame="1"/>
        </w:rPr>
        <w:footnoteReference w:id="14"/>
      </w:r>
      <w:r w:rsidRPr="00264B98">
        <w:rPr>
          <w:rFonts w:ascii="Times New Roman" w:eastAsiaTheme="minorEastAsia" w:hAnsi="Times New Roman"/>
          <w:szCs w:val="22"/>
          <w:bdr w:val="none" w:sz="0" w:space="0" w:color="auto" w:frame="1"/>
        </w:rPr>
        <w:t xml:space="preserve">  </w:t>
      </w:r>
      <w:r w:rsidR="00284230" w:rsidRPr="00264B98">
        <w:rPr>
          <w:rFonts w:ascii="Times New Roman" w:hAnsi="Times New Roman"/>
          <w:szCs w:val="22"/>
        </w:rPr>
        <w:t>Finally, the NJ Cost Test Board Order lays out new methodologies and assumptions for the calculation of Avoided Costs. This CBA, and the Avoided Costs presented in Appendix A, do not yet use this updated methodology.</w:t>
      </w:r>
    </w:p>
    <w:p w14:paraId="2621CFD4" w14:textId="77777777" w:rsidR="006E707E" w:rsidRDefault="006E707E" w:rsidP="00A00E05">
      <w:pPr>
        <w:spacing w:before="120" w:after="120"/>
        <w:jc w:val="both"/>
        <w:rPr>
          <w:rFonts w:ascii="Times New Roman" w:hAnsi="Times New Roman"/>
          <w:szCs w:val="22"/>
        </w:rPr>
      </w:pPr>
    </w:p>
    <w:p w14:paraId="5F16CE29" w14:textId="77777777" w:rsidR="00A00E05" w:rsidRDefault="00A00E05" w:rsidP="00A00E05">
      <w:pPr>
        <w:spacing w:before="120" w:after="120"/>
        <w:jc w:val="both"/>
        <w:rPr>
          <w:rFonts w:ascii="Times New Roman" w:hAnsi="Times New Roman"/>
          <w:b/>
          <w:szCs w:val="22"/>
        </w:rPr>
      </w:pPr>
      <w:r>
        <w:rPr>
          <w:rFonts w:ascii="Times New Roman" w:hAnsi="Times New Roman"/>
          <w:b/>
          <w:szCs w:val="22"/>
        </w:rPr>
        <w:t>Benefit-Cost Analysis of Energy Efficiency Programs</w:t>
      </w:r>
    </w:p>
    <w:p w14:paraId="08EFEA9E" w14:textId="77777777" w:rsidR="00A00E05" w:rsidRDefault="00A00E05" w:rsidP="00A00E0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Pr>
          <w:rFonts w:ascii="Times New Roman" w:hAnsi="Times New Roman"/>
          <w:szCs w:val="22"/>
        </w:rPr>
        <w:t xml:space="preserve">Benefit-Cost Analysis (BCA) is a tool that compares the monetized costs and benefits of energy efficiency measures, programs and portfolios. Utilized by program managers and regulators as a formal decision-making tool, BCA assists in determining which measures, programs or portfolios should be adopted, continued or altered in some fashion.   </w:t>
      </w:r>
    </w:p>
    <w:p w14:paraId="77085C34" w14:textId="77777777" w:rsidR="00A00E05" w:rsidRDefault="00A00E05" w:rsidP="00A00E0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Pr>
          <w:rFonts w:ascii="Times New Roman" w:hAnsi="Times New Roman"/>
          <w:szCs w:val="22"/>
        </w:rPr>
        <w:t>To achieve the most value, BCA should be integrated into both program planning and evaluation.</w:t>
      </w:r>
      <w:r>
        <w:rPr>
          <w:rStyle w:val="FootnoteReference"/>
          <w:rFonts w:ascii="Times New Roman" w:hAnsi="Times New Roman"/>
          <w:szCs w:val="22"/>
        </w:rPr>
        <w:footnoteReference w:id="15"/>
      </w:r>
      <w:r>
        <w:rPr>
          <w:rFonts w:ascii="Times New Roman" w:hAnsi="Times New Roman"/>
          <w:szCs w:val="22"/>
        </w:rPr>
        <w:t xml:space="preserve"> Program design should reflect BCA assumptions in order for BCA results to be meaningful. Program evaluations  also should align with BCA assumptions; program impact evaluations are needed to assess the actual savings.</w:t>
      </w:r>
      <w:r>
        <w:rPr>
          <w:rStyle w:val="FootnoteReference"/>
          <w:rFonts w:ascii="Times New Roman" w:hAnsi="Times New Roman"/>
          <w:szCs w:val="22"/>
        </w:rPr>
        <w:footnoteReference w:id="16"/>
      </w:r>
    </w:p>
    <w:p w14:paraId="16C6288F" w14:textId="77777777" w:rsidR="00A00E05" w:rsidRDefault="00A00E05" w:rsidP="00A00E05">
      <w:pPr>
        <w:spacing w:before="120" w:after="120"/>
        <w:jc w:val="both"/>
        <w:rPr>
          <w:rFonts w:ascii="Times New Roman" w:hAnsi="Times New Roman"/>
        </w:rPr>
      </w:pPr>
      <w:r>
        <w:rPr>
          <w:rFonts w:ascii="Times New Roman" w:hAnsi="Times New Roman"/>
          <w:szCs w:val="22"/>
        </w:rPr>
        <w:t>Any BCA undertaking requires numerous assumptions and a consistent approach in the level of detail afforded the assumptions.  There is a tradeoff between time and effort and the additional accuracy that may result from a more extensive, detailed analysis.  Additionally, both costs and benefits need to be properly accounted for. In this analysis, a</w:t>
      </w:r>
      <w:r w:rsidRPr="00B4554A">
        <w:rPr>
          <w:rFonts w:ascii="Times New Roman" w:hAnsi="Times New Roman"/>
          <w:szCs w:val="22"/>
        </w:rPr>
        <w:t xml:space="preserve">ll assumptions </w:t>
      </w:r>
      <w:r>
        <w:rPr>
          <w:rFonts w:ascii="Times New Roman" w:hAnsi="Times New Roman"/>
          <w:szCs w:val="22"/>
        </w:rPr>
        <w:t xml:space="preserve">are transparently </w:t>
      </w:r>
      <w:r w:rsidRPr="00B4554A">
        <w:rPr>
          <w:rFonts w:ascii="Times New Roman" w:hAnsi="Times New Roman"/>
          <w:szCs w:val="22"/>
        </w:rPr>
        <w:t xml:space="preserve">derived from independent and publicly </w:t>
      </w:r>
      <w:r w:rsidRPr="00B4554A">
        <w:rPr>
          <w:rFonts w:ascii="Times New Roman" w:hAnsi="Times New Roman"/>
          <w:szCs w:val="22"/>
        </w:rPr>
        <w:lastRenderedPageBreak/>
        <w:t>available sources</w:t>
      </w:r>
      <w:r>
        <w:rPr>
          <w:rFonts w:ascii="Times New Roman" w:hAnsi="Times New Roman"/>
          <w:szCs w:val="22"/>
        </w:rPr>
        <w:t>.</w:t>
      </w:r>
      <w:r>
        <w:rPr>
          <w:rStyle w:val="FootnoteReference"/>
          <w:rFonts w:ascii="Times New Roman" w:hAnsi="Times New Roman"/>
          <w:szCs w:val="22"/>
        </w:rPr>
        <w:footnoteReference w:id="17"/>
      </w:r>
      <w:r>
        <w:rPr>
          <w:rFonts w:ascii="Times New Roman" w:hAnsi="Times New Roman"/>
        </w:rPr>
        <w:t xml:space="preserve"> The spreadsheet BCA tool employed by RCGB uses nominal dollars, unless otherwise stated,  and adjusts assumptions for inflation as appropriate.</w:t>
      </w:r>
      <w:r w:rsidRPr="00BC5F4D">
        <w:rPr>
          <w:rStyle w:val="FootnoteReference"/>
          <w:rFonts w:ascii="Times New Roman" w:hAnsi="Times New Roman"/>
        </w:rPr>
        <w:t xml:space="preserve"> </w:t>
      </w:r>
      <w:r w:rsidRPr="00BC5F4D">
        <w:rPr>
          <w:rStyle w:val="FootnoteReference"/>
          <w:rFonts w:ascii="Times New Roman" w:hAnsi="Times New Roman"/>
        </w:rPr>
        <w:footnoteReference w:id="18"/>
      </w:r>
    </w:p>
    <w:p w14:paraId="4B0EBE8E" w14:textId="77777777" w:rsidR="00A00E05" w:rsidRDefault="00A00E05" w:rsidP="00A00E0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Pr>
          <w:rFonts w:ascii="Times New Roman" w:hAnsi="Times New Roman"/>
          <w:szCs w:val="22"/>
        </w:rPr>
        <w:t>Currently, NJCEP BCAs are calculated, based on standard industry practices, using a spreadsheet tool developed by the Center for Energy, Economic, and Environmental Policy (CEEEP) and now maintained by Rutgers Center for Green Building. The Clean Energy Program recently moved to a BCA modeling platform that is widely used in the industry and across multiple jurisdictions called e-Plan. RCGB will run the CEEEP model and e-Plan in parallel this year to ensure the robustness of the new tool.</w:t>
      </w:r>
    </w:p>
    <w:p w14:paraId="0FB127CE" w14:textId="77777777" w:rsidR="00A00E05" w:rsidRDefault="00A00E05" w:rsidP="00A00E0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p>
    <w:p w14:paraId="1A50B1A0" w14:textId="77777777" w:rsidR="00A00E05" w:rsidRDefault="00A00E05" w:rsidP="00A00E0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b/>
          <w:bCs/>
          <w:szCs w:val="22"/>
        </w:rPr>
      </w:pPr>
      <w:r w:rsidRPr="00A97F92">
        <w:rPr>
          <w:rFonts w:ascii="Times New Roman" w:hAnsi="Times New Roman"/>
          <w:b/>
          <w:bCs/>
          <w:szCs w:val="22"/>
        </w:rPr>
        <w:t>Updates Since Last Version</w:t>
      </w:r>
    </w:p>
    <w:p w14:paraId="24BB0BE9" w14:textId="77777777" w:rsidR="00A00E05" w:rsidRPr="00A97F92" w:rsidRDefault="00A00E05" w:rsidP="00A00E0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sidRPr="00A97F92">
        <w:rPr>
          <w:rFonts w:ascii="Times New Roman" w:hAnsi="Times New Roman"/>
          <w:szCs w:val="22"/>
        </w:rPr>
        <w:t>RCGB has made several changes to this document since the last version:</w:t>
      </w:r>
    </w:p>
    <w:p w14:paraId="36C4B9BE" w14:textId="77777777" w:rsidR="00A00E05" w:rsidRPr="00A97F92" w:rsidRDefault="00A00E05" w:rsidP="00A00E05">
      <w:pPr>
        <w:pStyle w:val="ListParagraph"/>
        <w:numPr>
          <w:ilvl w:val="0"/>
          <w:numId w:val="2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sidRPr="00A97F92">
        <w:rPr>
          <w:rFonts w:ascii="Times New Roman" w:hAnsi="Times New Roman"/>
          <w:szCs w:val="22"/>
        </w:rPr>
        <w:t>Removed Wholesale/Resale Propane and Heating Oil from Table 5 because they are applicable only to very large commercial customers;</w:t>
      </w:r>
    </w:p>
    <w:p w14:paraId="34168E88" w14:textId="77777777" w:rsidR="00A00E05" w:rsidRPr="00A97F92" w:rsidRDefault="00A00E05" w:rsidP="00A00E05">
      <w:pPr>
        <w:pStyle w:val="ListParagraph"/>
        <w:numPr>
          <w:ilvl w:val="0"/>
          <w:numId w:val="2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sidRPr="00A97F92">
        <w:rPr>
          <w:rFonts w:ascii="Times New Roman" w:hAnsi="Times New Roman"/>
          <w:szCs w:val="22"/>
        </w:rPr>
        <w:t>Recommended a Social Discount Rate for use in the Societal Cost Test;</w:t>
      </w:r>
    </w:p>
    <w:p w14:paraId="6066CF72" w14:textId="64E632AD" w:rsidR="00A00E05" w:rsidRPr="00A97F92" w:rsidRDefault="00A00E05" w:rsidP="00A00E05">
      <w:pPr>
        <w:pStyle w:val="ListParagraph"/>
        <w:numPr>
          <w:ilvl w:val="0"/>
          <w:numId w:val="2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sidRPr="00A97F92">
        <w:rPr>
          <w:rFonts w:ascii="Times New Roman" w:hAnsi="Times New Roman"/>
          <w:szCs w:val="22"/>
        </w:rPr>
        <w:t>Updated Distribution Line Loss Factor and Natural Gas Loss Factor;</w:t>
      </w:r>
      <w:r w:rsidR="00147F40">
        <w:rPr>
          <w:rFonts w:ascii="Times New Roman" w:hAnsi="Times New Roman"/>
          <w:szCs w:val="22"/>
        </w:rPr>
        <w:t xml:space="preserve"> and</w:t>
      </w:r>
    </w:p>
    <w:p w14:paraId="633132A9" w14:textId="2E2157E4" w:rsidR="00A00E05" w:rsidRPr="00A97F92" w:rsidRDefault="00A00E05" w:rsidP="00A00E05">
      <w:pPr>
        <w:pStyle w:val="ListParagraph"/>
        <w:numPr>
          <w:ilvl w:val="0"/>
          <w:numId w:val="2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sidRPr="00A97F92">
        <w:rPr>
          <w:rFonts w:ascii="Times New Roman" w:hAnsi="Times New Roman"/>
          <w:szCs w:val="22"/>
        </w:rPr>
        <w:t>Escalated Avoided Electricity T&amp;D value to 2018$</w:t>
      </w:r>
    </w:p>
    <w:p w14:paraId="276E04F7" w14:textId="77777777" w:rsidR="00A00E05" w:rsidRDefault="00A00E05" w:rsidP="00A00E05">
      <w:pPr>
        <w:numPr>
          <w:ilvl w:val="0"/>
          <w:numId w:val="10"/>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60"/>
        <w:jc w:val="both"/>
        <w:rPr>
          <w:rFonts w:ascii="Times New Roman" w:hAnsi="Times New Roman"/>
          <w:b/>
          <w:szCs w:val="22"/>
        </w:rPr>
      </w:pPr>
      <w:r w:rsidRPr="009E0C5B">
        <w:rPr>
          <w:rFonts w:ascii="Times New Roman" w:hAnsi="Times New Roman"/>
          <w:b/>
          <w:szCs w:val="22"/>
        </w:rPr>
        <w:t>Electricity Prices</w:t>
      </w:r>
    </w:p>
    <w:p w14:paraId="42C14B47" w14:textId="77777777" w:rsidR="00A00E05" w:rsidRPr="006977AC" w:rsidRDefault="00A00E05" w:rsidP="00A00E0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b/>
          <w:szCs w:val="22"/>
        </w:rPr>
      </w:pPr>
      <w:r w:rsidRPr="006977AC">
        <w:rPr>
          <w:rFonts w:ascii="Times New Roman" w:hAnsi="Times New Roman"/>
          <w:b/>
        </w:rPr>
        <w:t>Retail Electricity Prices:</w:t>
      </w:r>
      <w:r>
        <w:rPr>
          <w:rFonts w:ascii="Times New Roman" w:hAnsi="Times New Roman"/>
        </w:rPr>
        <w:t xml:space="preserve"> Historic </w:t>
      </w:r>
      <w:r w:rsidRPr="00E16D0E">
        <w:rPr>
          <w:rFonts w:ascii="Times New Roman" w:hAnsi="Times New Roman"/>
        </w:rPr>
        <w:t>2018</w:t>
      </w:r>
      <w:r w:rsidRPr="006977AC">
        <w:rPr>
          <w:rFonts w:ascii="Times New Roman" w:hAnsi="Times New Roman"/>
        </w:rPr>
        <w:t xml:space="preserve"> U.S. Energy Information Administration (EIA) New Jersey retail electricity prices</w:t>
      </w:r>
      <w:r>
        <w:rPr>
          <w:rStyle w:val="FootnoteReference"/>
          <w:rFonts w:ascii="Times New Roman" w:hAnsi="Times New Roman"/>
        </w:rPr>
        <w:footnoteReference w:id="19"/>
      </w:r>
      <w:r w:rsidRPr="006977AC">
        <w:rPr>
          <w:rFonts w:ascii="Times New Roman" w:hAnsi="Times New Roman"/>
        </w:rPr>
        <w:t xml:space="preserve"> were escalated using an annual price growth rate derived from the </w:t>
      </w:r>
      <w:r w:rsidRPr="004D0C1B">
        <w:rPr>
          <w:rFonts w:ascii="Times New Roman" w:hAnsi="Times New Roman"/>
          <w:i/>
        </w:rPr>
        <w:t xml:space="preserve">EIA </w:t>
      </w:r>
      <w:r w:rsidRPr="004B12C5">
        <w:rPr>
          <w:rFonts w:ascii="Times New Roman" w:hAnsi="Times New Roman"/>
          <w:i/>
        </w:rPr>
        <w:t xml:space="preserve">Annual Energy </w:t>
      </w:r>
      <w:r w:rsidRPr="004B12C5">
        <w:rPr>
          <w:rFonts w:ascii="Times New Roman" w:hAnsi="Times New Roman"/>
          <w:i/>
          <w:szCs w:val="22"/>
        </w:rPr>
        <w:t>Outlook 201</w:t>
      </w:r>
      <w:r>
        <w:rPr>
          <w:rFonts w:ascii="Times New Roman" w:hAnsi="Times New Roman"/>
          <w:i/>
          <w:szCs w:val="22"/>
        </w:rPr>
        <w:t>9</w:t>
      </w:r>
      <w:r w:rsidRPr="006977AC">
        <w:rPr>
          <w:rFonts w:ascii="Times New Roman" w:hAnsi="Times New Roman"/>
          <w:szCs w:val="22"/>
        </w:rPr>
        <w:t xml:space="preserve"> for the Mid-Atlantic region</w:t>
      </w:r>
      <w:r>
        <w:rPr>
          <w:rStyle w:val="FootnoteReference"/>
          <w:rFonts w:ascii="Times New Roman" w:hAnsi="Times New Roman"/>
          <w:szCs w:val="22"/>
        </w:rPr>
        <w:footnoteReference w:id="20"/>
      </w:r>
      <w:r w:rsidRPr="006977AC">
        <w:rPr>
          <w:rFonts w:ascii="Times New Roman" w:hAnsi="Times New Roman"/>
          <w:szCs w:val="22"/>
        </w:rPr>
        <w:t xml:space="preserve">. On average, the annual growth rate was about </w:t>
      </w:r>
      <w:r w:rsidRPr="00C536EF">
        <w:rPr>
          <w:rFonts w:ascii="Times New Roman" w:hAnsi="Times New Roman"/>
          <w:szCs w:val="22"/>
        </w:rPr>
        <w:t>2.9%.</w:t>
      </w:r>
      <w:r w:rsidRPr="006977AC">
        <w:rPr>
          <w:rFonts w:ascii="Times New Roman" w:hAnsi="Times New Roman"/>
          <w:szCs w:val="22"/>
        </w:rPr>
        <w:t xml:space="preserve"> The NJ Clean Energy Programs do not distinguish between commercial and industrial sectors, therefore the commercial and industrial prices were</w:t>
      </w:r>
      <w:r>
        <w:rPr>
          <w:rFonts w:ascii="Times New Roman" w:hAnsi="Times New Roman"/>
          <w:szCs w:val="22"/>
        </w:rPr>
        <w:t xml:space="preserve"> averaged based on historic 2017</w:t>
      </w:r>
      <w:r w:rsidRPr="006977AC">
        <w:rPr>
          <w:rFonts w:ascii="Times New Roman" w:hAnsi="Times New Roman"/>
          <w:szCs w:val="22"/>
        </w:rPr>
        <w:t xml:space="preserve"> New Jersey retail electricity sales. Retail electricity prices reported to EIA include the Societal Benefits Charge (SBC)</w:t>
      </w:r>
      <w:r>
        <w:rPr>
          <w:rStyle w:val="FootnoteReference"/>
          <w:rFonts w:ascii="Times New Roman" w:hAnsi="Times New Roman"/>
          <w:szCs w:val="22"/>
        </w:rPr>
        <w:footnoteReference w:id="21"/>
      </w:r>
      <w:r>
        <w:rPr>
          <w:rFonts w:ascii="Times New Roman" w:hAnsi="Times New Roman"/>
          <w:szCs w:val="22"/>
        </w:rPr>
        <w:t xml:space="preserve"> and the 6.875</w:t>
      </w:r>
      <w:r w:rsidRPr="006977AC">
        <w:rPr>
          <w:rFonts w:ascii="Times New Roman" w:hAnsi="Times New Roman"/>
          <w:szCs w:val="22"/>
        </w:rPr>
        <w:t>% Sale</w:t>
      </w:r>
      <w:r>
        <w:rPr>
          <w:rFonts w:ascii="Times New Roman" w:hAnsi="Times New Roman"/>
          <w:szCs w:val="22"/>
        </w:rPr>
        <w:t>s and Use Tax</w:t>
      </w:r>
      <w:r w:rsidRPr="006977AC">
        <w:rPr>
          <w:rFonts w:ascii="Times New Roman" w:hAnsi="Times New Roman"/>
          <w:szCs w:val="22"/>
        </w:rPr>
        <w:t>.</w:t>
      </w:r>
      <w:r>
        <w:rPr>
          <w:rFonts w:ascii="Times New Roman" w:hAnsi="Times New Roman"/>
          <w:szCs w:val="22"/>
        </w:rPr>
        <w:t xml:space="preserve"> </w:t>
      </w:r>
    </w:p>
    <w:p w14:paraId="0C71AA94" w14:textId="77777777" w:rsidR="00A00E05" w:rsidRDefault="00A00E05" w:rsidP="00A00E0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b/>
          <w:szCs w:val="22"/>
        </w:rPr>
        <w:sectPr w:rsidR="00A00E05" w:rsidSect="00F20ADF">
          <w:headerReference w:type="default" r:id="rId9"/>
          <w:footerReference w:type="default" r:id="rId10"/>
          <w:headerReference w:type="first" r:id="rId11"/>
          <w:footerReference w:type="first" r:id="rId12"/>
          <w:pgSz w:w="12240" w:h="15840"/>
          <w:pgMar w:top="1440" w:right="1440" w:bottom="1440" w:left="1440" w:header="576" w:footer="0" w:gutter="0"/>
          <w:cols w:space="720"/>
          <w:titlePg/>
          <w:docGrid w:linePitch="299"/>
        </w:sectPr>
      </w:pPr>
      <w:r w:rsidRPr="00E0290A">
        <w:rPr>
          <w:rFonts w:ascii="Times New Roman" w:hAnsi="Times New Roman"/>
          <w:b/>
          <w:szCs w:val="22"/>
        </w:rPr>
        <w:t>Wholesale Electricity Prices:</w:t>
      </w:r>
      <w:r w:rsidRPr="00E0290A">
        <w:rPr>
          <w:rFonts w:ascii="Times New Roman" w:hAnsi="Times New Roman"/>
          <w:szCs w:val="22"/>
        </w:rPr>
        <w:t xml:space="preserve"> </w:t>
      </w:r>
      <w:r>
        <w:rPr>
          <w:rFonts w:ascii="Times New Roman" w:hAnsi="Times New Roman"/>
          <w:szCs w:val="22"/>
        </w:rPr>
        <w:t xml:space="preserve">Historic 2018 </w:t>
      </w:r>
      <w:r w:rsidRPr="00E0290A">
        <w:rPr>
          <w:rFonts w:ascii="Times New Roman" w:hAnsi="Times New Roman"/>
          <w:szCs w:val="22"/>
        </w:rPr>
        <w:t xml:space="preserve">New Jersey wholesale electric prices from PJM </w:t>
      </w:r>
      <w:r>
        <w:rPr>
          <w:rFonts w:ascii="Times New Roman" w:hAnsi="Times New Roman"/>
          <w:szCs w:val="22"/>
        </w:rPr>
        <w:t xml:space="preserve">Data Miner 2 </w:t>
      </w:r>
      <w:r w:rsidRPr="00E0290A">
        <w:rPr>
          <w:rFonts w:ascii="Times New Roman" w:hAnsi="Times New Roman"/>
          <w:szCs w:val="22"/>
        </w:rPr>
        <w:t>were escalated based on the annual percent change in th</w:t>
      </w:r>
      <w:r>
        <w:rPr>
          <w:rFonts w:ascii="Times New Roman" w:hAnsi="Times New Roman"/>
          <w:szCs w:val="22"/>
        </w:rPr>
        <w:t xml:space="preserve">e </w:t>
      </w:r>
      <w:r w:rsidRPr="004D0C1B">
        <w:rPr>
          <w:rFonts w:ascii="Times New Roman" w:hAnsi="Times New Roman"/>
          <w:i/>
          <w:szCs w:val="22"/>
        </w:rPr>
        <w:t>EIA</w:t>
      </w:r>
      <w:r w:rsidRPr="002670C4">
        <w:rPr>
          <w:rFonts w:ascii="Times New Roman" w:hAnsi="Times New Roman"/>
          <w:i/>
          <w:szCs w:val="22"/>
        </w:rPr>
        <w:t xml:space="preserve"> 201</w:t>
      </w:r>
      <w:r>
        <w:rPr>
          <w:rFonts w:ascii="Times New Roman" w:hAnsi="Times New Roman"/>
          <w:i/>
          <w:szCs w:val="22"/>
        </w:rPr>
        <w:t>9</w:t>
      </w:r>
      <w:r w:rsidRPr="002670C4">
        <w:rPr>
          <w:rFonts w:ascii="Times New Roman" w:hAnsi="Times New Roman"/>
          <w:i/>
          <w:szCs w:val="22"/>
        </w:rPr>
        <w:t xml:space="preserve"> Annual Energy Outlook</w:t>
      </w:r>
      <w:r>
        <w:rPr>
          <w:rFonts w:ascii="Times New Roman" w:hAnsi="Times New Roman"/>
          <w:szCs w:val="22"/>
        </w:rPr>
        <w:t xml:space="preserve"> using the</w:t>
      </w:r>
      <w:r w:rsidRPr="00E0290A">
        <w:rPr>
          <w:rFonts w:ascii="Times New Roman" w:hAnsi="Times New Roman"/>
          <w:szCs w:val="22"/>
        </w:rPr>
        <w:t xml:space="preserve"> Reliability First Corporation/East Electricity Generation Prices.</w:t>
      </w:r>
      <w:r>
        <w:rPr>
          <w:rStyle w:val="FootnoteReference"/>
          <w:rFonts w:ascii="Times New Roman" w:hAnsi="Times New Roman"/>
          <w:szCs w:val="22"/>
        </w:rPr>
        <w:footnoteReference w:id="22"/>
      </w:r>
      <w:r w:rsidRPr="00E0290A">
        <w:rPr>
          <w:rFonts w:ascii="Times New Roman" w:hAnsi="Times New Roman"/>
          <w:szCs w:val="22"/>
        </w:rPr>
        <w:t xml:space="preserve"> The annual percent c</w:t>
      </w:r>
      <w:r>
        <w:rPr>
          <w:rFonts w:ascii="Times New Roman" w:hAnsi="Times New Roman"/>
          <w:szCs w:val="22"/>
        </w:rPr>
        <w:t xml:space="preserve">hange was, on average, about </w:t>
      </w:r>
      <w:r w:rsidRPr="00C536EF">
        <w:rPr>
          <w:rFonts w:ascii="Times New Roman" w:hAnsi="Times New Roman"/>
          <w:szCs w:val="22"/>
        </w:rPr>
        <w:t>1.4%.</w:t>
      </w:r>
      <w:r w:rsidRPr="00E0290A">
        <w:rPr>
          <w:rFonts w:ascii="Times New Roman" w:hAnsi="Times New Roman"/>
          <w:szCs w:val="22"/>
        </w:rPr>
        <w:t xml:space="preserve"> The seasonal peak and off-peak factors were derived using </w:t>
      </w:r>
      <w:r>
        <w:rPr>
          <w:rFonts w:ascii="Times New Roman" w:hAnsi="Times New Roman"/>
          <w:szCs w:val="22"/>
        </w:rPr>
        <w:t>historic 2018</w:t>
      </w:r>
      <w:r w:rsidRPr="00E0290A">
        <w:rPr>
          <w:rFonts w:ascii="Times New Roman" w:hAnsi="Times New Roman"/>
          <w:szCs w:val="22"/>
        </w:rPr>
        <w:t xml:space="preserve"> PJM LMP data.</w:t>
      </w:r>
      <w:r>
        <w:rPr>
          <w:rStyle w:val="FootnoteReference"/>
          <w:rFonts w:ascii="Times New Roman" w:hAnsi="Times New Roman"/>
          <w:szCs w:val="22"/>
        </w:rPr>
        <w:footnoteReference w:id="23"/>
      </w:r>
      <w:r w:rsidRPr="00E0290A">
        <w:rPr>
          <w:rFonts w:ascii="Times New Roman" w:hAnsi="Times New Roman"/>
          <w:szCs w:val="22"/>
        </w:rPr>
        <w:t xml:space="preserve"> Summer is defined as May through September, winter is defined as October through April, on-peak is defined as Monday through Friday 8am-8pm (</w:t>
      </w:r>
      <w:r>
        <w:rPr>
          <w:rFonts w:ascii="Times New Roman" w:hAnsi="Times New Roman"/>
          <w:szCs w:val="22"/>
        </w:rPr>
        <w:t xml:space="preserve">hour beginning or </w:t>
      </w:r>
      <w:r w:rsidRPr="00E0290A">
        <w:rPr>
          <w:rFonts w:ascii="Times New Roman" w:hAnsi="Times New Roman"/>
          <w:szCs w:val="22"/>
        </w:rPr>
        <w:t>HB), and off-peak is defined as Monday-Friday 8pm-8am (HB) and weekends and holiday</w:t>
      </w:r>
      <w:r>
        <w:rPr>
          <w:rFonts w:ascii="Times New Roman" w:hAnsi="Times New Roman"/>
          <w:szCs w:val="22"/>
        </w:rPr>
        <w:t>.</w:t>
      </w:r>
    </w:p>
    <w:p w14:paraId="7FA9A3B0" w14:textId="77777777" w:rsidR="00A00E05" w:rsidRPr="00F2382D" w:rsidRDefault="00A00E05" w:rsidP="00A00E0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60"/>
        <w:jc w:val="both"/>
        <w:rPr>
          <w:rFonts w:ascii="Times New Roman" w:hAnsi="Times New Roman"/>
          <w:b/>
          <w:szCs w:val="22"/>
        </w:rPr>
      </w:pPr>
      <w:r w:rsidRPr="00F2382D">
        <w:rPr>
          <w:rFonts w:ascii="Times New Roman" w:hAnsi="Times New Roman"/>
          <w:b/>
          <w:szCs w:val="22"/>
        </w:rPr>
        <w:lastRenderedPageBreak/>
        <w:t>Table 1:  Retail Electricity Prices</w:t>
      </w:r>
      <w:r>
        <w:rPr>
          <w:rFonts w:ascii="Times New Roman" w:hAnsi="Times New Roman"/>
          <w:b/>
          <w:szCs w:val="22"/>
        </w:rPr>
        <w:t xml:space="preserve"> and Wholesale Energy Prices (Nominal Dollars)</w:t>
      </w:r>
    </w:p>
    <w:tbl>
      <w:tblPr>
        <w:tblW w:w="9590" w:type="dxa"/>
        <w:tblBorders>
          <w:top w:val="single" w:sz="8" w:space="0" w:color="auto"/>
          <w:left w:val="single" w:sz="8" w:space="0" w:color="auto"/>
          <w:bottom w:val="single" w:sz="8" w:space="0" w:color="auto"/>
          <w:right w:val="single" w:sz="8" w:space="0" w:color="auto"/>
          <w:insideH w:val="single" w:sz="8" w:space="0" w:color="auto"/>
        </w:tblBorders>
        <w:tblLayout w:type="fixed"/>
        <w:tblCellMar>
          <w:left w:w="115" w:type="dxa"/>
          <w:right w:w="115" w:type="dxa"/>
        </w:tblCellMar>
        <w:tblLook w:val="01E0" w:firstRow="1" w:lastRow="1" w:firstColumn="1" w:lastColumn="1" w:noHBand="0" w:noVBand="0"/>
      </w:tblPr>
      <w:tblGrid>
        <w:gridCol w:w="775"/>
        <w:gridCol w:w="1303"/>
        <w:gridCol w:w="1405"/>
        <w:gridCol w:w="1198"/>
        <w:gridCol w:w="1287"/>
        <w:gridCol w:w="1073"/>
        <w:gridCol w:w="1262"/>
        <w:gridCol w:w="1287"/>
      </w:tblGrid>
      <w:tr w:rsidR="00A00E05" w:rsidRPr="0087060E" w14:paraId="19059288" w14:textId="77777777" w:rsidTr="00F20ADF">
        <w:trPr>
          <w:trHeight w:hRule="exact" w:val="373"/>
        </w:trPr>
        <w:tc>
          <w:tcPr>
            <w:tcW w:w="775" w:type="dxa"/>
            <w:shd w:val="clear" w:color="auto" w:fill="auto"/>
            <w:vAlign w:val="center"/>
          </w:tcPr>
          <w:p w14:paraId="29F9926C" w14:textId="77777777" w:rsidR="00A00E05" w:rsidRPr="0087060E" w:rsidRDefault="00A00E05" w:rsidP="00F20ADF">
            <w:pPr>
              <w:jc w:val="center"/>
              <w:rPr>
                <w:rFonts w:ascii="Times New Roman" w:hAnsi="Times New Roman"/>
                <w:b/>
                <w:bCs/>
                <w:color w:val="FFFFFF"/>
                <w:szCs w:val="22"/>
              </w:rPr>
            </w:pPr>
          </w:p>
        </w:tc>
        <w:tc>
          <w:tcPr>
            <w:tcW w:w="2708" w:type="dxa"/>
            <w:gridSpan w:val="2"/>
            <w:shd w:val="clear" w:color="auto" w:fill="auto"/>
            <w:vAlign w:val="center"/>
          </w:tcPr>
          <w:p w14:paraId="6672F9E5" w14:textId="77777777" w:rsidR="00A00E05" w:rsidRPr="00F50E7F" w:rsidRDefault="00A00E05" w:rsidP="00F20ADF">
            <w:pPr>
              <w:ind w:left="510"/>
              <w:jc w:val="center"/>
              <w:rPr>
                <w:rFonts w:ascii="Times New Roman" w:hAnsi="Times New Roman"/>
                <w:b/>
                <w:bCs/>
                <w:szCs w:val="22"/>
              </w:rPr>
            </w:pPr>
            <w:r w:rsidRPr="00F50E7F">
              <w:rPr>
                <w:rFonts w:ascii="Times New Roman" w:hAnsi="Times New Roman"/>
                <w:b/>
                <w:bCs/>
                <w:spacing w:val="-1"/>
                <w:szCs w:val="22"/>
              </w:rPr>
              <w:t>R</w:t>
            </w:r>
            <w:r w:rsidRPr="00F50E7F">
              <w:rPr>
                <w:rFonts w:ascii="Times New Roman" w:hAnsi="Times New Roman"/>
                <w:b/>
                <w:bCs/>
                <w:szCs w:val="22"/>
              </w:rPr>
              <w:t>et</w:t>
            </w:r>
            <w:r w:rsidRPr="00F50E7F">
              <w:rPr>
                <w:rFonts w:ascii="Times New Roman" w:hAnsi="Times New Roman"/>
                <w:b/>
                <w:bCs/>
                <w:spacing w:val="1"/>
                <w:szCs w:val="22"/>
              </w:rPr>
              <w:t>a</w:t>
            </w:r>
            <w:r w:rsidRPr="00F50E7F">
              <w:rPr>
                <w:rFonts w:ascii="Times New Roman" w:hAnsi="Times New Roman"/>
                <w:b/>
                <w:bCs/>
                <w:szCs w:val="22"/>
              </w:rPr>
              <w:t>il</w:t>
            </w:r>
            <w:r w:rsidRPr="00F50E7F">
              <w:rPr>
                <w:rFonts w:ascii="Times New Roman" w:hAnsi="Times New Roman"/>
                <w:b/>
                <w:bCs/>
                <w:spacing w:val="-5"/>
                <w:szCs w:val="22"/>
              </w:rPr>
              <w:t xml:space="preserve"> </w:t>
            </w:r>
            <w:r w:rsidRPr="00F50E7F">
              <w:rPr>
                <w:rFonts w:ascii="Times New Roman" w:hAnsi="Times New Roman"/>
                <w:b/>
                <w:bCs/>
                <w:spacing w:val="1"/>
                <w:szCs w:val="22"/>
              </w:rPr>
              <w:t>($</w:t>
            </w:r>
            <w:r w:rsidRPr="00F50E7F">
              <w:rPr>
                <w:rFonts w:ascii="Times New Roman" w:hAnsi="Times New Roman"/>
                <w:b/>
                <w:bCs/>
                <w:szCs w:val="22"/>
              </w:rPr>
              <w:t>/</w:t>
            </w:r>
            <w:r w:rsidRPr="00F50E7F">
              <w:rPr>
                <w:rFonts w:ascii="Times New Roman" w:hAnsi="Times New Roman"/>
                <w:b/>
                <w:bCs/>
                <w:spacing w:val="1"/>
                <w:szCs w:val="22"/>
              </w:rPr>
              <w:t>kW</w:t>
            </w:r>
            <w:r w:rsidRPr="00F50E7F">
              <w:rPr>
                <w:rFonts w:ascii="Times New Roman" w:hAnsi="Times New Roman"/>
                <w:b/>
                <w:bCs/>
                <w:szCs w:val="22"/>
              </w:rPr>
              <w:t>h)</w:t>
            </w:r>
          </w:p>
        </w:tc>
        <w:tc>
          <w:tcPr>
            <w:tcW w:w="6107" w:type="dxa"/>
            <w:gridSpan w:val="5"/>
            <w:shd w:val="clear" w:color="auto" w:fill="auto"/>
            <w:vAlign w:val="center"/>
          </w:tcPr>
          <w:p w14:paraId="63E9BD07" w14:textId="77777777" w:rsidR="00A00E05" w:rsidRPr="00F50E7F" w:rsidRDefault="00A00E05" w:rsidP="00F20ADF">
            <w:pPr>
              <w:ind w:left="1782" w:right="2010" w:hanging="810"/>
              <w:jc w:val="center"/>
              <w:rPr>
                <w:rFonts w:ascii="Times New Roman" w:hAnsi="Times New Roman"/>
                <w:b/>
                <w:bCs/>
                <w:szCs w:val="22"/>
              </w:rPr>
            </w:pPr>
            <w:r w:rsidRPr="00F50E7F">
              <w:rPr>
                <w:rFonts w:ascii="Times New Roman" w:hAnsi="Times New Roman"/>
                <w:b/>
                <w:bCs/>
                <w:spacing w:val="1"/>
                <w:szCs w:val="22"/>
              </w:rPr>
              <w:t>W</w:t>
            </w:r>
            <w:r w:rsidRPr="00F50E7F">
              <w:rPr>
                <w:rFonts w:ascii="Times New Roman" w:hAnsi="Times New Roman"/>
                <w:b/>
                <w:bCs/>
                <w:szCs w:val="22"/>
              </w:rPr>
              <w:t>h</w:t>
            </w:r>
            <w:r w:rsidRPr="00F50E7F">
              <w:rPr>
                <w:rFonts w:ascii="Times New Roman" w:hAnsi="Times New Roman"/>
                <w:b/>
                <w:bCs/>
                <w:spacing w:val="1"/>
                <w:szCs w:val="22"/>
              </w:rPr>
              <w:t>o</w:t>
            </w:r>
            <w:r w:rsidRPr="00F50E7F">
              <w:rPr>
                <w:rFonts w:ascii="Times New Roman" w:hAnsi="Times New Roman"/>
                <w:b/>
                <w:bCs/>
                <w:szCs w:val="22"/>
              </w:rPr>
              <w:t>le</w:t>
            </w:r>
            <w:r w:rsidRPr="00F50E7F">
              <w:rPr>
                <w:rFonts w:ascii="Times New Roman" w:hAnsi="Times New Roman"/>
                <w:b/>
                <w:bCs/>
                <w:spacing w:val="-1"/>
                <w:szCs w:val="22"/>
              </w:rPr>
              <w:t>s</w:t>
            </w:r>
            <w:r w:rsidRPr="00F50E7F">
              <w:rPr>
                <w:rFonts w:ascii="Times New Roman" w:hAnsi="Times New Roman"/>
                <w:b/>
                <w:bCs/>
                <w:spacing w:val="1"/>
                <w:szCs w:val="22"/>
              </w:rPr>
              <w:t>a</w:t>
            </w:r>
            <w:r w:rsidRPr="00F50E7F">
              <w:rPr>
                <w:rFonts w:ascii="Times New Roman" w:hAnsi="Times New Roman"/>
                <w:b/>
                <w:bCs/>
                <w:szCs w:val="22"/>
              </w:rPr>
              <w:t>le</w:t>
            </w:r>
            <w:r>
              <w:rPr>
                <w:rFonts w:ascii="Times New Roman" w:hAnsi="Times New Roman"/>
                <w:b/>
                <w:bCs/>
                <w:szCs w:val="22"/>
              </w:rPr>
              <w:t xml:space="preserve"> Energy</w:t>
            </w:r>
            <w:r w:rsidRPr="00F50E7F">
              <w:rPr>
                <w:rFonts w:ascii="Times New Roman" w:hAnsi="Times New Roman"/>
                <w:b/>
                <w:bCs/>
                <w:spacing w:val="-8"/>
                <w:szCs w:val="22"/>
              </w:rPr>
              <w:t xml:space="preserve"> </w:t>
            </w:r>
            <w:r w:rsidRPr="00F50E7F">
              <w:rPr>
                <w:rFonts w:ascii="Times New Roman" w:hAnsi="Times New Roman"/>
                <w:b/>
                <w:bCs/>
                <w:spacing w:val="1"/>
                <w:w w:val="99"/>
                <w:szCs w:val="22"/>
              </w:rPr>
              <w:t>($</w:t>
            </w:r>
            <w:r w:rsidRPr="00F50E7F">
              <w:rPr>
                <w:rFonts w:ascii="Times New Roman" w:hAnsi="Times New Roman"/>
                <w:b/>
                <w:bCs/>
                <w:w w:val="99"/>
                <w:szCs w:val="22"/>
              </w:rPr>
              <w:t>/M</w:t>
            </w:r>
            <w:r w:rsidRPr="00F50E7F">
              <w:rPr>
                <w:rFonts w:ascii="Times New Roman" w:hAnsi="Times New Roman"/>
                <w:b/>
                <w:bCs/>
                <w:spacing w:val="1"/>
                <w:w w:val="99"/>
                <w:szCs w:val="22"/>
              </w:rPr>
              <w:t>W</w:t>
            </w:r>
            <w:r w:rsidRPr="00F50E7F">
              <w:rPr>
                <w:rFonts w:ascii="Times New Roman" w:hAnsi="Times New Roman"/>
                <w:b/>
                <w:bCs/>
                <w:w w:val="99"/>
                <w:szCs w:val="22"/>
              </w:rPr>
              <w:t>h)</w:t>
            </w:r>
          </w:p>
        </w:tc>
      </w:tr>
      <w:tr w:rsidR="00A00E05" w:rsidRPr="0087060E" w14:paraId="205DEADE" w14:textId="77777777" w:rsidTr="00F20ADF">
        <w:trPr>
          <w:trHeight w:hRule="exact" w:val="893"/>
        </w:trPr>
        <w:tc>
          <w:tcPr>
            <w:tcW w:w="775" w:type="dxa"/>
            <w:shd w:val="clear" w:color="auto" w:fill="auto"/>
            <w:vAlign w:val="center"/>
          </w:tcPr>
          <w:p w14:paraId="05D32ED8" w14:textId="77777777" w:rsidR="00A00E05" w:rsidRPr="0087060E" w:rsidRDefault="00A00E05" w:rsidP="00F20ADF">
            <w:pPr>
              <w:jc w:val="center"/>
              <w:rPr>
                <w:rFonts w:ascii="Times New Roman" w:hAnsi="Times New Roman"/>
                <w:b/>
                <w:bCs/>
                <w:szCs w:val="22"/>
              </w:rPr>
            </w:pPr>
          </w:p>
        </w:tc>
        <w:tc>
          <w:tcPr>
            <w:tcW w:w="1303" w:type="dxa"/>
            <w:shd w:val="clear" w:color="auto" w:fill="auto"/>
            <w:vAlign w:val="center"/>
          </w:tcPr>
          <w:p w14:paraId="11B8DA3B" w14:textId="77777777" w:rsidR="00A00E05" w:rsidRPr="00B8147D" w:rsidRDefault="00A00E05" w:rsidP="00F20ADF">
            <w:pPr>
              <w:jc w:val="center"/>
              <w:rPr>
                <w:rStyle w:val="Emphasis"/>
                <w:rFonts w:ascii="Times New Roman" w:hAnsi="Times New Roman"/>
                <w:i w:val="0"/>
              </w:rPr>
            </w:pPr>
            <w:r w:rsidRPr="00B8147D">
              <w:rPr>
                <w:rStyle w:val="Emphasis"/>
                <w:rFonts w:ascii="Times New Roman" w:hAnsi="Times New Roman"/>
                <w:i w:val="0"/>
              </w:rPr>
              <w:t>Residential</w:t>
            </w:r>
          </w:p>
        </w:tc>
        <w:tc>
          <w:tcPr>
            <w:tcW w:w="1405" w:type="dxa"/>
            <w:shd w:val="clear" w:color="auto" w:fill="auto"/>
            <w:vAlign w:val="center"/>
          </w:tcPr>
          <w:p w14:paraId="7B98C107" w14:textId="77777777" w:rsidR="00A00E05" w:rsidRPr="00B8147D" w:rsidRDefault="00A00E05" w:rsidP="00F20ADF">
            <w:pPr>
              <w:jc w:val="center"/>
              <w:rPr>
                <w:rStyle w:val="Emphasis"/>
                <w:rFonts w:ascii="Times New Roman" w:hAnsi="Times New Roman"/>
                <w:i w:val="0"/>
              </w:rPr>
            </w:pPr>
            <w:r w:rsidRPr="00B8147D">
              <w:rPr>
                <w:rStyle w:val="Emphasis"/>
                <w:rFonts w:ascii="Times New Roman" w:hAnsi="Times New Roman"/>
                <w:i w:val="0"/>
              </w:rPr>
              <w:t xml:space="preserve">Weighted Avg. C&amp;I </w:t>
            </w:r>
          </w:p>
        </w:tc>
        <w:tc>
          <w:tcPr>
            <w:tcW w:w="1198" w:type="dxa"/>
            <w:shd w:val="clear" w:color="auto" w:fill="auto"/>
            <w:vAlign w:val="center"/>
          </w:tcPr>
          <w:p w14:paraId="2E322134" w14:textId="77777777" w:rsidR="00A00E05" w:rsidRPr="00B8147D" w:rsidRDefault="00A00E05" w:rsidP="00F20ADF">
            <w:pPr>
              <w:jc w:val="center"/>
              <w:rPr>
                <w:rStyle w:val="Emphasis"/>
                <w:rFonts w:ascii="Times New Roman" w:hAnsi="Times New Roman"/>
                <w:i w:val="0"/>
              </w:rPr>
            </w:pPr>
            <w:r w:rsidRPr="00B8147D">
              <w:rPr>
                <w:rStyle w:val="Emphasis"/>
                <w:rFonts w:ascii="Times New Roman" w:hAnsi="Times New Roman"/>
                <w:i w:val="0"/>
              </w:rPr>
              <w:t>Average Price</w:t>
            </w:r>
          </w:p>
        </w:tc>
        <w:tc>
          <w:tcPr>
            <w:tcW w:w="1287" w:type="dxa"/>
            <w:shd w:val="clear" w:color="auto" w:fill="auto"/>
            <w:vAlign w:val="center"/>
          </w:tcPr>
          <w:p w14:paraId="5430A4E0" w14:textId="77777777" w:rsidR="00A00E05" w:rsidRPr="00B8147D" w:rsidRDefault="00A00E05" w:rsidP="00F20ADF">
            <w:pPr>
              <w:jc w:val="center"/>
              <w:rPr>
                <w:rStyle w:val="Emphasis"/>
                <w:rFonts w:ascii="Times New Roman" w:hAnsi="Times New Roman"/>
                <w:i w:val="0"/>
              </w:rPr>
            </w:pPr>
            <w:r w:rsidRPr="00B8147D">
              <w:rPr>
                <w:rStyle w:val="Emphasis"/>
                <w:rFonts w:ascii="Times New Roman" w:hAnsi="Times New Roman"/>
                <w:i w:val="0"/>
              </w:rPr>
              <w:t>Summer Peak</w:t>
            </w:r>
          </w:p>
        </w:tc>
        <w:tc>
          <w:tcPr>
            <w:tcW w:w="1073" w:type="dxa"/>
            <w:shd w:val="clear" w:color="auto" w:fill="auto"/>
            <w:vAlign w:val="center"/>
          </w:tcPr>
          <w:p w14:paraId="69320F2C" w14:textId="77777777" w:rsidR="00A00E05" w:rsidRPr="00B8147D" w:rsidRDefault="00A00E05" w:rsidP="00F20ADF">
            <w:pPr>
              <w:jc w:val="center"/>
              <w:rPr>
                <w:rStyle w:val="Emphasis"/>
                <w:rFonts w:ascii="Times New Roman" w:hAnsi="Times New Roman"/>
                <w:i w:val="0"/>
              </w:rPr>
            </w:pPr>
            <w:r w:rsidRPr="00B8147D">
              <w:rPr>
                <w:rStyle w:val="Emphasis"/>
                <w:rFonts w:ascii="Times New Roman" w:hAnsi="Times New Roman"/>
                <w:i w:val="0"/>
              </w:rPr>
              <w:t>Summer Off-Peak</w:t>
            </w:r>
          </w:p>
        </w:tc>
        <w:tc>
          <w:tcPr>
            <w:tcW w:w="1262" w:type="dxa"/>
            <w:shd w:val="clear" w:color="auto" w:fill="auto"/>
            <w:vAlign w:val="center"/>
          </w:tcPr>
          <w:p w14:paraId="407CF71B" w14:textId="77777777" w:rsidR="00A00E05" w:rsidRPr="00B8147D" w:rsidRDefault="00A00E05" w:rsidP="00F20ADF">
            <w:pPr>
              <w:jc w:val="center"/>
              <w:rPr>
                <w:rStyle w:val="Emphasis"/>
                <w:rFonts w:ascii="Times New Roman" w:hAnsi="Times New Roman"/>
                <w:i w:val="0"/>
              </w:rPr>
            </w:pPr>
            <w:r>
              <w:rPr>
                <w:rStyle w:val="Emphasis"/>
                <w:rFonts w:ascii="Times New Roman" w:hAnsi="Times New Roman"/>
                <w:i w:val="0"/>
              </w:rPr>
              <w:t>Non-Summer Peak</w:t>
            </w:r>
          </w:p>
        </w:tc>
        <w:tc>
          <w:tcPr>
            <w:tcW w:w="1287" w:type="dxa"/>
            <w:shd w:val="clear" w:color="auto" w:fill="auto"/>
            <w:vAlign w:val="center"/>
          </w:tcPr>
          <w:p w14:paraId="1520A4C6" w14:textId="77777777" w:rsidR="00A00E05" w:rsidRPr="00B8147D" w:rsidRDefault="00A00E05" w:rsidP="00F20ADF">
            <w:pPr>
              <w:jc w:val="center"/>
              <w:rPr>
                <w:rStyle w:val="Emphasis"/>
                <w:rFonts w:ascii="Times New Roman" w:hAnsi="Times New Roman"/>
                <w:i w:val="0"/>
              </w:rPr>
            </w:pPr>
            <w:r>
              <w:rPr>
                <w:rStyle w:val="Emphasis"/>
                <w:rFonts w:ascii="Times New Roman" w:hAnsi="Times New Roman"/>
                <w:i w:val="0"/>
              </w:rPr>
              <w:t>Non-Summer Off-Peak</w:t>
            </w:r>
          </w:p>
        </w:tc>
      </w:tr>
      <w:tr w:rsidR="00A00E05" w:rsidRPr="0087060E" w14:paraId="66614A4C" w14:textId="77777777" w:rsidTr="00F20ADF">
        <w:trPr>
          <w:trHeight w:hRule="exact" w:val="245"/>
        </w:trPr>
        <w:tc>
          <w:tcPr>
            <w:tcW w:w="775" w:type="dxa"/>
            <w:shd w:val="clear" w:color="auto" w:fill="auto"/>
            <w:vAlign w:val="bottom"/>
          </w:tcPr>
          <w:p w14:paraId="4E07FD32"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2018</w:t>
            </w:r>
          </w:p>
        </w:tc>
        <w:tc>
          <w:tcPr>
            <w:tcW w:w="1303" w:type="dxa"/>
            <w:shd w:val="clear" w:color="auto" w:fill="auto"/>
            <w:vAlign w:val="bottom"/>
          </w:tcPr>
          <w:p w14:paraId="238949FF"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$0.15</w:t>
            </w:r>
          </w:p>
        </w:tc>
        <w:tc>
          <w:tcPr>
            <w:tcW w:w="1405" w:type="dxa"/>
            <w:shd w:val="clear" w:color="auto" w:fill="auto"/>
            <w:vAlign w:val="bottom"/>
          </w:tcPr>
          <w:p w14:paraId="64E88584"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$0.12</w:t>
            </w:r>
          </w:p>
        </w:tc>
        <w:tc>
          <w:tcPr>
            <w:tcW w:w="1198" w:type="dxa"/>
            <w:shd w:val="clear" w:color="auto" w:fill="auto"/>
            <w:vAlign w:val="bottom"/>
          </w:tcPr>
          <w:p w14:paraId="4756F68A"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$28.03</w:t>
            </w:r>
          </w:p>
        </w:tc>
        <w:tc>
          <w:tcPr>
            <w:tcW w:w="1287" w:type="dxa"/>
            <w:shd w:val="clear" w:color="auto" w:fill="auto"/>
            <w:vAlign w:val="bottom"/>
          </w:tcPr>
          <w:p w14:paraId="6E3CE0F3"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$33.33</w:t>
            </w:r>
          </w:p>
        </w:tc>
        <w:tc>
          <w:tcPr>
            <w:tcW w:w="1073" w:type="dxa"/>
            <w:shd w:val="clear" w:color="auto" w:fill="auto"/>
            <w:vAlign w:val="bottom"/>
          </w:tcPr>
          <w:p w14:paraId="308EBBCC"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$21.22</w:t>
            </w:r>
          </w:p>
        </w:tc>
        <w:tc>
          <w:tcPr>
            <w:tcW w:w="1262" w:type="dxa"/>
            <w:shd w:val="clear" w:color="auto" w:fill="auto"/>
            <w:vAlign w:val="bottom"/>
          </w:tcPr>
          <w:p w14:paraId="6EC73BC7"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$33.28</w:t>
            </w:r>
          </w:p>
        </w:tc>
        <w:tc>
          <w:tcPr>
            <w:tcW w:w="1287" w:type="dxa"/>
            <w:shd w:val="clear" w:color="auto" w:fill="auto"/>
            <w:vAlign w:val="bottom"/>
          </w:tcPr>
          <w:p w14:paraId="6C4D23BF"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$27.22</w:t>
            </w:r>
          </w:p>
        </w:tc>
      </w:tr>
      <w:tr w:rsidR="00A00E05" w:rsidRPr="0087060E" w14:paraId="1609B8E8" w14:textId="77777777" w:rsidTr="00F20ADF">
        <w:trPr>
          <w:trHeight w:hRule="exact" w:val="240"/>
        </w:trPr>
        <w:tc>
          <w:tcPr>
            <w:tcW w:w="775" w:type="dxa"/>
            <w:shd w:val="clear" w:color="auto" w:fill="auto"/>
            <w:vAlign w:val="bottom"/>
          </w:tcPr>
          <w:p w14:paraId="3D6C45D0"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2019</w:t>
            </w:r>
          </w:p>
        </w:tc>
        <w:tc>
          <w:tcPr>
            <w:tcW w:w="1303" w:type="dxa"/>
            <w:shd w:val="clear" w:color="auto" w:fill="auto"/>
            <w:vAlign w:val="bottom"/>
          </w:tcPr>
          <w:p w14:paraId="7DBF0E3B"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$0.16</w:t>
            </w:r>
          </w:p>
        </w:tc>
        <w:tc>
          <w:tcPr>
            <w:tcW w:w="1405" w:type="dxa"/>
            <w:shd w:val="clear" w:color="auto" w:fill="auto"/>
            <w:vAlign w:val="bottom"/>
          </w:tcPr>
          <w:p w14:paraId="2591ED30"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$0.12</w:t>
            </w:r>
          </w:p>
        </w:tc>
        <w:tc>
          <w:tcPr>
            <w:tcW w:w="1198" w:type="dxa"/>
            <w:shd w:val="clear" w:color="auto" w:fill="auto"/>
            <w:vAlign w:val="bottom"/>
          </w:tcPr>
          <w:p w14:paraId="6A4518BC"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$28.35</w:t>
            </w:r>
          </w:p>
        </w:tc>
        <w:tc>
          <w:tcPr>
            <w:tcW w:w="1287" w:type="dxa"/>
            <w:shd w:val="clear" w:color="auto" w:fill="auto"/>
            <w:vAlign w:val="bottom"/>
          </w:tcPr>
          <w:p w14:paraId="77D2DD61"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$33.72</w:t>
            </w:r>
          </w:p>
        </w:tc>
        <w:tc>
          <w:tcPr>
            <w:tcW w:w="1073" w:type="dxa"/>
            <w:shd w:val="clear" w:color="auto" w:fill="auto"/>
            <w:vAlign w:val="bottom"/>
          </w:tcPr>
          <w:p w14:paraId="6F83C075"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$21.46</w:t>
            </w:r>
          </w:p>
        </w:tc>
        <w:tc>
          <w:tcPr>
            <w:tcW w:w="1262" w:type="dxa"/>
            <w:shd w:val="clear" w:color="auto" w:fill="auto"/>
            <w:vAlign w:val="bottom"/>
          </w:tcPr>
          <w:p w14:paraId="2C7B29D6"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$33.66</w:t>
            </w:r>
          </w:p>
        </w:tc>
        <w:tc>
          <w:tcPr>
            <w:tcW w:w="1287" w:type="dxa"/>
            <w:shd w:val="clear" w:color="auto" w:fill="auto"/>
            <w:vAlign w:val="bottom"/>
          </w:tcPr>
          <w:p w14:paraId="0C00CEC9"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$27.53</w:t>
            </w:r>
          </w:p>
        </w:tc>
      </w:tr>
      <w:tr w:rsidR="00A00E05" w:rsidRPr="0087060E" w14:paraId="4ADF9D8A" w14:textId="77777777" w:rsidTr="00F20ADF">
        <w:trPr>
          <w:trHeight w:hRule="exact" w:val="240"/>
        </w:trPr>
        <w:tc>
          <w:tcPr>
            <w:tcW w:w="775" w:type="dxa"/>
            <w:shd w:val="clear" w:color="auto" w:fill="auto"/>
            <w:vAlign w:val="bottom"/>
          </w:tcPr>
          <w:p w14:paraId="0E07657D"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2020</w:t>
            </w:r>
          </w:p>
        </w:tc>
        <w:tc>
          <w:tcPr>
            <w:tcW w:w="1303" w:type="dxa"/>
            <w:shd w:val="clear" w:color="auto" w:fill="auto"/>
            <w:vAlign w:val="bottom"/>
          </w:tcPr>
          <w:p w14:paraId="4CCD31A5"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$0.17</w:t>
            </w:r>
          </w:p>
        </w:tc>
        <w:tc>
          <w:tcPr>
            <w:tcW w:w="1405" w:type="dxa"/>
            <w:shd w:val="clear" w:color="auto" w:fill="auto"/>
            <w:vAlign w:val="bottom"/>
          </w:tcPr>
          <w:p w14:paraId="76F65A7C"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$0.12</w:t>
            </w:r>
          </w:p>
        </w:tc>
        <w:tc>
          <w:tcPr>
            <w:tcW w:w="1198" w:type="dxa"/>
            <w:shd w:val="clear" w:color="auto" w:fill="auto"/>
            <w:vAlign w:val="bottom"/>
          </w:tcPr>
          <w:p w14:paraId="63FA3531"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$23.20</w:t>
            </w:r>
          </w:p>
        </w:tc>
        <w:tc>
          <w:tcPr>
            <w:tcW w:w="1287" w:type="dxa"/>
            <w:shd w:val="clear" w:color="auto" w:fill="auto"/>
            <w:vAlign w:val="bottom"/>
          </w:tcPr>
          <w:p w14:paraId="10D7733E"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$27.60</w:t>
            </w:r>
          </w:p>
        </w:tc>
        <w:tc>
          <w:tcPr>
            <w:tcW w:w="1073" w:type="dxa"/>
            <w:shd w:val="clear" w:color="auto" w:fill="auto"/>
            <w:vAlign w:val="bottom"/>
          </w:tcPr>
          <w:p w14:paraId="346CCE37"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$17.57</w:t>
            </w:r>
          </w:p>
        </w:tc>
        <w:tc>
          <w:tcPr>
            <w:tcW w:w="1262" w:type="dxa"/>
            <w:shd w:val="clear" w:color="auto" w:fill="auto"/>
            <w:vAlign w:val="bottom"/>
          </w:tcPr>
          <w:p w14:paraId="4D2FF2C4"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$27.55</w:t>
            </w:r>
          </w:p>
        </w:tc>
        <w:tc>
          <w:tcPr>
            <w:tcW w:w="1287" w:type="dxa"/>
            <w:shd w:val="clear" w:color="auto" w:fill="auto"/>
            <w:vAlign w:val="bottom"/>
          </w:tcPr>
          <w:p w14:paraId="43811A6D"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$22.53</w:t>
            </w:r>
          </w:p>
        </w:tc>
      </w:tr>
      <w:tr w:rsidR="00A00E05" w:rsidRPr="0087060E" w14:paraId="73D022C6" w14:textId="77777777" w:rsidTr="00F20ADF">
        <w:trPr>
          <w:trHeight w:hRule="exact" w:val="240"/>
        </w:trPr>
        <w:tc>
          <w:tcPr>
            <w:tcW w:w="775" w:type="dxa"/>
            <w:shd w:val="clear" w:color="auto" w:fill="auto"/>
            <w:vAlign w:val="bottom"/>
          </w:tcPr>
          <w:p w14:paraId="7FAB9E15"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2021</w:t>
            </w:r>
          </w:p>
        </w:tc>
        <w:tc>
          <w:tcPr>
            <w:tcW w:w="1303" w:type="dxa"/>
            <w:shd w:val="clear" w:color="auto" w:fill="auto"/>
            <w:vAlign w:val="bottom"/>
          </w:tcPr>
          <w:p w14:paraId="75DC7B7E"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$0.17</w:t>
            </w:r>
          </w:p>
        </w:tc>
        <w:tc>
          <w:tcPr>
            <w:tcW w:w="1405" w:type="dxa"/>
            <w:shd w:val="clear" w:color="auto" w:fill="auto"/>
            <w:vAlign w:val="bottom"/>
          </w:tcPr>
          <w:p w14:paraId="267A9852"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$0.13</w:t>
            </w:r>
          </w:p>
        </w:tc>
        <w:tc>
          <w:tcPr>
            <w:tcW w:w="1198" w:type="dxa"/>
            <w:shd w:val="clear" w:color="auto" w:fill="auto"/>
            <w:vAlign w:val="bottom"/>
          </w:tcPr>
          <w:p w14:paraId="48324BE5"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$23.31</w:t>
            </w:r>
          </w:p>
        </w:tc>
        <w:tc>
          <w:tcPr>
            <w:tcW w:w="1287" w:type="dxa"/>
            <w:shd w:val="clear" w:color="auto" w:fill="auto"/>
            <w:vAlign w:val="bottom"/>
          </w:tcPr>
          <w:p w14:paraId="4C965C51"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$27.72</w:t>
            </w:r>
          </w:p>
        </w:tc>
        <w:tc>
          <w:tcPr>
            <w:tcW w:w="1073" w:type="dxa"/>
            <w:shd w:val="clear" w:color="auto" w:fill="auto"/>
            <w:vAlign w:val="bottom"/>
          </w:tcPr>
          <w:p w14:paraId="3F607E3F"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$17.65</w:t>
            </w:r>
          </w:p>
        </w:tc>
        <w:tc>
          <w:tcPr>
            <w:tcW w:w="1262" w:type="dxa"/>
            <w:shd w:val="clear" w:color="auto" w:fill="auto"/>
            <w:vAlign w:val="bottom"/>
          </w:tcPr>
          <w:p w14:paraId="73D80329"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$27.67</w:t>
            </w:r>
          </w:p>
        </w:tc>
        <w:tc>
          <w:tcPr>
            <w:tcW w:w="1287" w:type="dxa"/>
            <w:shd w:val="clear" w:color="auto" w:fill="auto"/>
            <w:vAlign w:val="bottom"/>
          </w:tcPr>
          <w:p w14:paraId="40FE38A7"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$22.63</w:t>
            </w:r>
          </w:p>
        </w:tc>
      </w:tr>
      <w:tr w:rsidR="00A00E05" w:rsidRPr="0087060E" w14:paraId="7E6F7A48" w14:textId="77777777" w:rsidTr="00F20ADF">
        <w:trPr>
          <w:trHeight w:hRule="exact" w:val="240"/>
        </w:trPr>
        <w:tc>
          <w:tcPr>
            <w:tcW w:w="775" w:type="dxa"/>
            <w:shd w:val="clear" w:color="auto" w:fill="auto"/>
            <w:vAlign w:val="bottom"/>
          </w:tcPr>
          <w:p w14:paraId="12D30A68"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2022</w:t>
            </w:r>
          </w:p>
        </w:tc>
        <w:tc>
          <w:tcPr>
            <w:tcW w:w="1303" w:type="dxa"/>
            <w:shd w:val="clear" w:color="auto" w:fill="auto"/>
            <w:vAlign w:val="bottom"/>
          </w:tcPr>
          <w:p w14:paraId="4542F0A7"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$0.18</w:t>
            </w:r>
          </w:p>
        </w:tc>
        <w:tc>
          <w:tcPr>
            <w:tcW w:w="1405" w:type="dxa"/>
            <w:shd w:val="clear" w:color="auto" w:fill="auto"/>
            <w:vAlign w:val="bottom"/>
          </w:tcPr>
          <w:p w14:paraId="34170B57"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$0.13</w:t>
            </w:r>
          </w:p>
        </w:tc>
        <w:tc>
          <w:tcPr>
            <w:tcW w:w="1198" w:type="dxa"/>
            <w:shd w:val="clear" w:color="auto" w:fill="auto"/>
            <w:vAlign w:val="bottom"/>
          </w:tcPr>
          <w:p w14:paraId="731AC5D2"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$23.50</w:t>
            </w:r>
          </w:p>
        </w:tc>
        <w:tc>
          <w:tcPr>
            <w:tcW w:w="1287" w:type="dxa"/>
            <w:shd w:val="clear" w:color="auto" w:fill="auto"/>
            <w:vAlign w:val="bottom"/>
          </w:tcPr>
          <w:p w14:paraId="6523F27D"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$27.95</w:t>
            </w:r>
          </w:p>
        </w:tc>
        <w:tc>
          <w:tcPr>
            <w:tcW w:w="1073" w:type="dxa"/>
            <w:shd w:val="clear" w:color="auto" w:fill="auto"/>
            <w:vAlign w:val="bottom"/>
          </w:tcPr>
          <w:p w14:paraId="2F1A8026"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$17.79</w:t>
            </w:r>
          </w:p>
        </w:tc>
        <w:tc>
          <w:tcPr>
            <w:tcW w:w="1262" w:type="dxa"/>
            <w:shd w:val="clear" w:color="auto" w:fill="auto"/>
            <w:vAlign w:val="bottom"/>
          </w:tcPr>
          <w:p w14:paraId="26B30A5F"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$27.90</w:t>
            </w:r>
          </w:p>
        </w:tc>
        <w:tc>
          <w:tcPr>
            <w:tcW w:w="1287" w:type="dxa"/>
            <w:shd w:val="clear" w:color="auto" w:fill="auto"/>
            <w:vAlign w:val="bottom"/>
          </w:tcPr>
          <w:p w14:paraId="3DA1ACD0"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$22.82</w:t>
            </w:r>
          </w:p>
        </w:tc>
      </w:tr>
      <w:tr w:rsidR="00A00E05" w:rsidRPr="0087060E" w14:paraId="279177BB" w14:textId="77777777" w:rsidTr="00F20ADF">
        <w:trPr>
          <w:trHeight w:hRule="exact" w:val="240"/>
        </w:trPr>
        <w:tc>
          <w:tcPr>
            <w:tcW w:w="775" w:type="dxa"/>
            <w:shd w:val="clear" w:color="auto" w:fill="auto"/>
            <w:vAlign w:val="bottom"/>
          </w:tcPr>
          <w:p w14:paraId="15B30A61"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2023</w:t>
            </w:r>
          </w:p>
        </w:tc>
        <w:tc>
          <w:tcPr>
            <w:tcW w:w="1303" w:type="dxa"/>
            <w:shd w:val="clear" w:color="auto" w:fill="auto"/>
            <w:vAlign w:val="bottom"/>
          </w:tcPr>
          <w:p w14:paraId="10A1E636"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$0.19</w:t>
            </w:r>
          </w:p>
        </w:tc>
        <w:tc>
          <w:tcPr>
            <w:tcW w:w="1405" w:type="dxa"/>
            <w:shd w:val="clear" w:color="auto" w:fill="auto"/>
            <w:vAlign w:val="bottom"/>
          </w:tcPr>
          <w:p w14:paraId="2E095739"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$0.13</w:t>
            </w:r>
          </w:p>
        </w:tc>
        <w:tc>
          <w:tcPr>
            <w:tcW w:w="1198" w:type="dxa"/>
            <w:shd w:val="clear" w:color="auto" w:fill="auto"/>
            <w:vAlign w:val="bottom"/>
          </w:tcPr>
          <w:p w14:paraId="3763E2A0"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$24.09</w:t>
            </w:r>
          </w:p>
        </w:tc>
        <w:tc>
          <w:tcPr>
            <w:tcW w:w="1287" w:type="dxa"/>
            <w:shd w:val="clear" w:color="auto" w:fill="auto"/>
            <w:vAlign w:val="bottom"/>
          </w:tcPr>
          <w:p w14:paraId="0DF9E174"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$28.65</w:t>
            </w:r>
          </w:p>
        </w:tc>
        <w:tc>
          <w:tcPr>
            <w:tcW w:w="1073" w:type="dxa"/>
            <w:shd w:val="clear" w:color="auto" w:fill="auto"/>
            <w:vAlign w:val="bottom"/>
          </w:tcPr>
          <w:p w14:paraId="464AE400"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$18.24</w:t>
            </w:r>
          </w:p>
        </w:tc>
        <w:tc>
          <w:tcPr>
            <w:tcW w:w="1262" w:type="dxa"/>
            <w:shd w:val="clear" w:color="auto" w:fill="auto"/>
            <w:vAlign w:val="bottom"/>
          </w:tcPr>
          <w:p w14:paraId="4219AB11"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$28.60</w:t>
            </w:r>
          </w:p>
        </w:tc>
        <w:tc>
          <w:tcPr>
            <w:tcW w:w="1287" w:type="dxa"/>
            <w:shd w:val="clear" w:color="auto" w:fill="auto"/>
            <w:vAlign w:val="bottom"/>
          </w:tcPr>
          <w:p w14:paraId="6DC4878F"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$23.39</w:t>
            </w:r>
          </w:p>
        </w:tc>
      </w:tr>
      <w:tr w:rsidR="00A00E05" w:rsidRPr="0087060E" w14:paraId="77B277AF" w14:textId="77777777" w:rsidTr="00F20ADF">
        <w:trPr>
          <w:trHeight w:hRule="exact" w:val="240"/>
        </w:trPr>
        <w:tc>
          <w:tcPr>
            <w:tcW w:w="775" w:type="dxa"/>
            <w:shd w:val="clear" w:color="auto" w:fill="auto"/>
            <w:vAlign w:val="bottom"/>
          </w:tcPr>
          <w:p w14:paraId="12AB014D"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2024</w:t>
            </w:r>
          </w:p>
        </w:tc>
        <w:tc>
          <w:tcPr>
            <w:tcW w:w="1303" w:type="dxa"/>
            <w:shd w:val="clear" w:color="auto" w:fill="auto"/>
            <w:vAlign w:val="bottom"/>
          </w:tcPr>
          <w:p w14:paraId="455D9B93"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$0.20</w:t>
            </w:r>
          </w:p>
        </w:tc>
        <w:tc>
          <w:tcPr>
            <w:tcW w:w="1405" w:type="dxa"/>
            <w:shd w:val="clear" w:color="auto" w:fill="auto"/>
            <w:vAlign w:val="bottom"/>
          </w:tcPr>
          <w:p w14:paraId="33261D83"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$0.14</w:t>
            </w:r>
          </w:p>
        </w:tc>
        <w:tc>
          <w:tcPr>
            <w:tcW w:w="1198" w:type="dxa"/>
            <w:shd w:val="clear" w:color="auto" w:fill="auto"/>
            <w:vAlign w:val="bottom"/>
          </w:tcPr>
          <w:p w14:paraId="5846EC87"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$26.65</w:t>
            </w:r>
          </w:p>
        </w:tc>
        <w:tc>
          <w:tcPr>
            <w:tcW w:w="1287" w:type="dxa"/>
            <w:shd w:val="clear" w:color="auto" w:fill="auto"/>
            <w:vAlign w:val="bottom"/>
          </w:tcPr>
          <w:p w14:paraId="33ECCAE4"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$31.70</w:t>
            </w:r>
          </w:p>
        </w:tc>
        <w:tc>
          <w:tcPr>
            <w:tcW w:w="1073" w:type="dxa"/>
            <w:shd w:val="clear" w:color="auto" w:fill="auto"/>
            <w:vAlign w:val="bottom"/>
          </w:tcPr>
          <w:p w14:paraId="1E304A1F"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$20.18</w:t>
            </w:r>
          </w:p>
        </w:tc>
        <w:tc>
          <w:tcPr>
            <w:tcW w:w="1262" w:type="dxa"/>
            <w:shd w:val="clear" w:color="auto" w:fill="auto"/>
            <w:vAlign w:val="bottom"/>
          </w:tcPr>
          <w:p w14:paraId="3D985111"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$31.64</w:t>
            </w:r>
          </w:p>
        </w:tc>
        <w:tc>
          <w:tcPr>
            <w:tcW w:w="1287" w:type="dxa"/>
            <w:shd w:val="clear" w:color="auto" w:fill="auto"/>
            <w:vAlign w:val="bottom"/>
          </w:tcPr>
          <w:p w14:paraId="176ACFCC"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$25.88</w:t>
            </w:r>
          </w:p>
        </w:tc>
      </w:tr>
      <w:tr w:rsidR="00A00E05" w:rsidRPr="0087060E" w14:paraId="72E673F2" w14:textId="77777777" w:rsidTr="00F20ADF">
        <w:trPr>
          <w:trHeight w:hRule="exact" w:val="240"/>
        </w:trPr>
        <w:tc>
          <w:tcPr>
            <w:tcW w:w="775" w:type="dxa"/>
            <w:shd w:val="clear" w:color="auto" w:fill="auto"/>
            <w:vAlign w:val="bottom"/>
          </w:tcPr>
          <w:p w14:paraId="14A665B8"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2025</w:t>
            </w:r>
          </w:p>
        </w:tc>
        <w:tc>
          <w:tcPr>
            <w:tcW w:w="1303" w:type="dxa"/>
            <w:shd w:val="clear" w:color="auto" w:fill="auto"/>
            <w:vAlign w:val="bottom"/>
          </w:tcPr>
          <w:p w14:paraId="4E99021C"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$0.20</w:t>
            </w:r>
          </w:p>
        </w:tc>
        <w:tc>
          <w:tcPr>
            <w:tcW w:w="1405" w:type="dxa"/>
            <w:shd w:val="clear" w:color="auto" w:fill="auto"/>
            <w:vAlign w:val="bottom"/>
          </w:tcPr>
          <w:p w14:paraId="5EF2C3D6"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$0.15</w:t>
            </w:r>
          </w:p>
        </w:tc>
        <w:tc>
          <w:tcPr>
            <w:tcW w:w="1198" w:type="dxa"/>
            <w:shd w:val="clear" w:color="auto" w:fill="auto"/>
            <w:vAlign w:val="bottom"/>
          </w:tcPr>
          <w:p w14:paraId="224FD684"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$27.68</w:t>
            </w:r>
          </w:p>
        </w:tc>
        <w:tc>
          <w:tcPr>
            <w:tcW w:w="1287" w:type="dxa"/>
            <w:shd w:val="clear" w:color="auto" w:fill="auto"/>
            <w:vAlign w:val="bottom"/>
          </w:tcPr>
          <w:p w14:paraId="6BE53D66"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$32.93</w:t>
            </w:r>
          </w:p>
        </w:tc>
        <w:tc>
          <w:tcPr>
            <w:tcW w:w="1073" w:type="dxa"/>
            <w:shd w:val="clear" w:color="auto" w:fill="auto"/>
            <w:vAlign w:val="bottom"/>
          </w:tcPr>
          <w:p w14:paraId="54715BC7"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$20.96</w:t>
            </w:r>
          </w:p>
        </w:tc>
        <w:tc>
          <w:tcPr>
            <w:tcW w:w="1262" w:type="dxa"/>
            <w:shd w:val="clear" w:color="auto" w:fill="auto"/>
            <w:vAlign w:val="bottom"/>
          </w:tcPr>
          <w:p w14:paraId="1BDAC686"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$32.87</w:t>
            </w:r>
          </w:p>
        </w:tc>
        <w:tc>
          <w:tcPr>
            <w:tcW w:w="1287" w:type="dxa"/>
            <w:shd w:val="clear" w:color="auto" w:fill="auto"/>
            <w:vAlign w:val="bottom"/>
          </w:tcPr>
          <w:p w14:paraId="32FEC55E"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$26.88</w:t>
            </w:r>
          </w:p>
        </w:tc>
      </w:tr>
      <w:tr w:rsidR="00A00E05" w:rsidRPr="0087060E" w14:paraId="5C5D681D" w14:textId="77777777" w:rsidTr="00F20ADF">
        <w:trPr>
          <w:trHeight w:hRule="exact" w:val="240"/>
        </w:trPr>
        <w:tc>
          <w:tcPr>
            <w:tcW w:w="775" w:type="dxa"/>
            <w:shd w:val="clear" w:color="auto" w:fill="auto"/>
            <w:vAlign w:val="bottom"/>
          </w:tcPr>
          <w:p w14:paraId="0DFB1217"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2026</w:t>
            </w:r>
          </w:p>
        </w:tc>
        <w:tc>
          <w:tcPr>
            <w:tcW w:w="1303" w:type="dxa"/>
            <w:shd w:val="clear" w:color="auto" w:fill="auto"/>
            <w:vAlign w:val="bottom"/>
          </w:tcPr>
          <w:p w14:paraId="73F1A38A"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$0.21</w:t>
            </w:r>
          </w:p>
        </w:tc>
        <w:tc>
          <w:tcPr>
            <w:tcW w:w="1405" w:type="dxa"/>
            <w:shd w:val="clear" w:color="auto" w:fill="auto"/>
            <w:vAlign w:val="bottom"/>
          </w:tcPr>
          <w:p w14:paraId="181BE543"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$0.15</w:t>
            </w:r>
          </w:p>
        </w:tc>
        <w:tc>
          <w:tcPr>
            <w:tcW w:w="1198" w:type="dxa"/>
            <w:shd w:val="clear" w:color="auto" w:fill="auto"/>
            <w:vAlign w:val="bottom"/>
          </w:tcPr>
          <w:p w14:paraId="01370633"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$28.53</w:t>
            </w:r>
          </w:p>
        </w:tc>
        <w:tc>
          <w:tcPr>
            <w:tcW w:w="1287" w:type="dxa"/>
            <w:shd w:val="clear" w:color="auto" w:fill="auto"/>
            <w:vAlign w:val="bottom"/>
          </w:tcPr>
          <w:p w14:paraId="36F57140"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$33.93</w:t>
            </w:r>
          </w:p>
        </w:tc>
        <w:tc>
          <w:tcPr>
            <w:tcW w:w="1073" w:type="dxa"/>
            <w:shd w:val="clear" w:color="auto" w:fill="auto"/>
            <w:vAlign w:val="bottom"/>
          </w:tcPr>
          <w:p w14:paraId="010669DD"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$21.60</w:t>
            </w:r>
          </w:p>
        </w:tc>
        <w:tc>
          <w:tcPr>
            <w:tcW w:w="1262" w:type="dxa"/>
            <w:shd w:val="clear" w:color="auto" w:fill="auto"/>
            <w:vAlign w:val="bottom"/>
          </w:tcPr>
          <w:p w14:paraId="6E17F868"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$33.87</w:t>
            </w:r>
          </w:p>
        </w:tc>
        <w:tc>
          <w:tcPr>
            <w:tcW w:w="1287" w:type="dxa"/>
            <w:shd w:val="clear" w:color="auto" w:fill="auto"/>
            <w:vAlign w:val="bottom"/>
          </w:tcPr>
          <w:p w14:paraId="28A1A5AB"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$27.70</w:t>
            </w:r>
          </w:p>
        </w:tc>
      </w:tr>
      <w:tr w:rsidR="00A00E05" w:rsidRPr="0087060E" w14:paraId="03B5048C" w14:textId="77777777" w:rsidTr="00F20ADF">
        <w:trPr>
          <w:trHeight w:hRule="exact" w:val="240"/>
        </w:trPr>
        <w:tc>
          <w:tcPr>
            <w:tcW w:w="775" w:type="dxa"/>
            <w:shd w:val="clear" w:color="auto" w:fill="auto"/>
            <w:vAlign w:val="bottom"/>
          </w:tcPr>
          <w:p w14:paraId="066FF5F5"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2027</w:t>
            </w:r>
          </w:p>
        </w:tc>
        <w:tc>
          <w:tcPr>
            <w:tcW w:w="1303" w:type="dxa"/>
            <w:shd w:val="clear" w:color="auto" w:fill="auto"/>
            <w:vAlign w:val="bottom"/>
          </w:tcPr>
          <w:p w14:paraId="103B6E2E"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$0.22</w:t>
            </w:r>
          </w:p>
        </w:tc>
        <w:tc>
          <w:tcPr>
            <w:tcW w:w="1405" w:type="dxa"/>
            <w:shd w:val="clear" w:color="auto" w:fill="auto"/>
            <w:vAlign w:val="bottom"/>
          </w:tcPr>
          <w:p w14:paraId="52FE9AB3"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$0.16</w:t>
            </w:r>
          </w:p>
        </w:tc>
        <w:tc>
          <w:tcPr>
            <w:tcW w:w="1198" w:type="dxa"/>
            <w:shd w:val="clear" w:color="auto" w:fill="auto"/>
            <w:vAlign w:val="bottom"/>
          </w:tcPr>
          <w:p w14:paraId="0C81A384"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$29.11</w:t>
            </w:r>
          </w:p>
        </w:tc>
        <w:tc>
          <w:tcPr>
            <w:tcW w:w="1287" w:type="dxa"/>
            <w:shd w:val="clear" w:color="auto" w:fill="auto"/>
            <w:vAlign w:val="bottom"/>
          </w:tcPr>
          <w:p w14:paraId="646AB44D"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$34.63</w:t>
            </w:r>
          </w:p>
        </w:tc>
        <w:tc>
          <w:tcPr>
            <w:tcW w:w="1073" w:type="dxa"/>
            <w:shd w:val="clear" w:color="auto" w:fill="auto"/>
            <w:vAlign w:val="bottom"/>
          </w:tcPr>
          <w:p w14:paraId="6C93D466"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$22.04</w:t>
            </w:r>
          </w:p>
        </w:tc>
        <w:tc>
          <w:tcPr>
            <w:tcW w:w="1262" w:type="dxa"/>
            <w:shd w:val="clear" w:color="auto" w:fill="auto"/>
            <w:vAlign w:val="bottom"/>
          </w:tcPr>
          <w:p w14:paraId="7E483281"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$34.57</w:t>
            </w:r>
          </w:p>
        </w:tc>
        <w:tc>
          <w:tcPr>
            <w:tcW w:w="1287" w:type="dxa"/>
            <w:shd w:val="clear" w:color="auto" w:fill="auto"/>
            <w:vAlign w:val="bottom"/>
          </w:tcPr>
          <w:p w14:paraId="32C67CF8"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$28.27</w:t>
            </w:r>
          </w:p>
        </w:tc>
      </w:tr>
      <w:tr w:rsidR="00A00E05" w:rsidRPr="0087060E" w14:paraId="0D3AC35E" w14:textId="77777777" w:rsidTr="00F20ADF">
        <w:trPr>
          <w:trHeight w:hRule="exact" w:val="240"/>
        </w:trPr>
        <w:tc>
          <w:tcPr>
            <w:tcW w:w="775" w:type="dxa"/>
            <w:shd w:val="clear" w:color="auto" w:fill="auto"/>
            <w:vAlign w:val="bottom"/>
          </w:tcPr>
          <w:p w14:paraId="527C2927"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2028</w:t>
            </w:r>
          </w:p>
        </w:tc>
        <w:tc>
          <w:tcPr>
            <w:tcW w:w="1303" w:type="dxa"/>
            <w:shd w:val="clear" w:color="auto" w:fill="auto"/>
            <w:vAlign w:val="bottom"/>
          </w:tcPr>
          <w:p w14:paraId="0043A326"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$0.23</w:t>
            </w:r>
          </w:p>
        </w:tc>
        <w:tc>
          <w:tcPr>
            <w:tcW w:w="1405" w:type="dxa"/>
            <w:shd w:val="clear" w:color="auto" w:fill="auto"/>
            <w:vAlign w:val="bottom"/>
          </w:tcPr>
          <w:p w14:paraId="3DD6A473"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$0.16</w:t>
            </w:r>
          </w:p>
        </w:tc>
        <w:tc>
          <w:tcPr>
            <w:tcW w:w="1198" w:type="dxa"/>
            <w:shd w:val="clear" w:color="auto" w:fill="auto"/>
            <w:vAlign w:val="bottom"/>
          </w:tcPr>
          <w:p w14:paraId="6E6F99BB"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$29.76</w:t>
            </w:r>
          </w:p>
        </w:tc>
        <w:tc>
          <w:tcPr>
            <w:tcW w:w="1287" w:type="dxa"/>
            <w:shd w:val="clear" w:color="auto" w:fill="auto"/>
            <w:vAlign w:val="bottom"/>
          </w:tcPr>
          <w:p w14:paraId="4A698DE0"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$35.40</w:t>
            </w:r>
          </w:p>
        </w:tc>
        <w:tc>
          <w:tcPr>
            <w:tcW w:w="1073" w:type="dxa"/>
            <w:shd w:val="clear" w:color="auto" w:fill="auto"/>
            <w:vAlign w:val="bottom"/>
          </w:tcPr>
          <w:p w14:paraId="4E74966D"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$22.53</w:t>
            </w:r>
          </w:p>
        </w:tc>
        <w:tc>
          <w:tcPr>
            <w:tcW w:w="1262" w:type="dxa"/>
            <w:shd w:val="clear" w:color="auto" w:fill="auto"/>
            <w:vAlign w:val="bottom"/>
          </w:tcPr>
          <w:p w14:paraId="69BBBB72"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$35.34</w:t>
            </w:r>
          </w:p>
        </w:tc>
        <w:tc>
          <w:tcPr>
            <w:tcW w:w="1287" w:type="dxa"/>
            <w:shd w:val="clear" w:color="auto" w:fill="auto"/>
            <w:vAlign w:val="bottom"/>
          </w:tcPr>
          <w:p w14:paraId="6212FB2C"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$28.90</w:t>
            </w:r>
          </w:p>
        </w:tc>
      </w:tr>
      <w:tr w:rsidR="00A00E05" w:rsidRPr="0087060E" w14:paraId="64EC0E84" w14:textId="77777777" w:rsidTr="00F20ADF">
        <w:trPr>
          <w:trHeight w:hRule="exact" w:val="240"/>
        </w:trPr>
        <w:tc>
          <w:tcPr>
            <w:tcW w:w="775" w:type="dxa"/>
            <w:shd w:val="clear" w:color="auto" w:fill="auto"/>
            <w:vAlign w:val="bottom"/>
          </w:tcPr>
          <w:p w14:paraId="2265B4B5"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2029</w:t>
            </w:r>
          </w:p>
        </w:tc>
        <w:tc>
          <w:tcPr>
            <w:tcW w:w="1303" w:type="dxa"/>
            <w:shd w:val="clear" w:color="auto" w:fill="auto"/>
            <w:vAlign w:val="bottom"/>
          </w:tcPr>
          <w:p w14:paraId="32D24923"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$0.23</w:t>
            </w:r>
          </w:p>
        </w:tc>
        <w:tc>
          <w:tcPr>
            <w:tcW w:w="1405" w:type="dxa"/>
            <w:shd w:val="clear" w:color="auto" w:fill="auto"/>
            <w:vAlign w:val="bottom"/>
          </w:tcPr>
          <w:p w14:paraId="484CA532"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$0.17</w:t>
            </w:r>
          </w:p>
        </w:tc>
        <w:tc>
          <w:tcPr>
            <w:tcW w:w="1198" w:type="dxa"/>
            <w:shd w:val="clear" w:color="auto" w:fill="auto"/>
            <w:vAlign w:val="bottom"/>
          </w:tcPr>
          <w:p w14:paraId="3F6A5511"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$30.22</w:t>
            </w:r>
          </w:p>
        </w:tc>
        <w:tc>
          <w:tcPr>
            <w:tcW w:w="1287" w:type="dxa"/>
            <w:shd w:val="clear" w:color="auto" w:fill="auto"/>
            <w:vAlign w:val="bottom"/>
          </w:tcPr>
          <w:p w14:paraId="6D4E4836"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$35.94</w:t>
            </w:r>
          </w:p>
        </w:tc>
        <w:tc>
          <w:tcPr>
            <w:tcW w:w="1073" w:type="dxa"/>
            <w:shd w:val="clear" w:color="auto" w:fill="auto"/>
            <w:vAlign w:val="bottom"/>
          </w:tcPr>
          <w:p w14:paraId="6F35340E"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$22.88</w:t>
            </w:r>
          </w:p>
        </w:tc>
        <w:tc>
          <w:tcPr>
            <w:tcW w:w="1262" w:type="dxa"/>
            <w:shd w:val="clear" w:color="auto" w:fill="auto"/>
            <w:vAlign w:val="bottom"/>
          </w:tcPr>
          <w:p w14:paraId="671AE16A"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$35.88</w:t>
            </w:r>
          </w:p>
        </w:tc>
        <w:tc>
          <w:tcPr>
            <w:tcW w:w="1287" w:type="dxa"/>
            <w:shd w:val="clear" w:color="auto" w:fill="auto"/>
            <w:vAlign w:val="bottom"/>
          </w:tcPr>
          <w:p w14:paraId="0D4681BE"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$29.34</w:t>
            </w:r>
          </w:p>
        </w:tc>
      </w:tr>
      <w:tr w:rsidR="00A00E05" w:rsidRPr="0087060E" w14:paraId="060C5BE7" w14:textId="77777777" w:rsidTr="00F20ADF">
        <w:trPr>
          <w:trHeight w:hRule="exact" w:val="240"/>
        </w:trPr>
        <w:tc>
          <w:tcPr>
            <w:tcW w:w="775" w:type="dxa"/>
            <w:shd w:val="clear" w:color="auto" w:fill="auto"/>
            <w:vAlign w:val="bottom"/>
          </w:tcPr>
          <w:p w14:paraId="4EF5DC82"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2030</w:t>
            </w:r>
          </w:p>
        </w:tc>
        <w:tc>
          <w:tcPr>
            <w:tcW w:w="1303" w:type="dxa"/>
            <w:shd w:val="clear" w:color="auto" w:fill="auto"/>
            <w:vAlign w:val="bottom"/>
          </w:tcPr>
          <w:p w14:paraId="4919390C"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$0.24</w:t>
            </w:r>
          </w:p>
        </w:tc>
        <w:tc>
          <w:tcPr>
            <w:tcW w:w="1405" w:type="dxa"/>
            <w:shd w:val="clear" w:color="auto" w:fill="auto"/>
            <w:vAlign w:val="bottom"/>
          </w:tcPr>
          <w:p w14:paraId="67AE68AF"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$0.17</w:t>
            </w:r>
          </w:p>
        </w:tc>
        <w:tc>
          <w:tcPr>
            <w:tcW w:w="1198" w:type="dxa"/>
            <w:shd w:val="clear" w:color="auto" w:fill="auto"/>
            <w:vAlign w:val="bottom"/>
          </w:tcPr>
          <w:p w14:paraId="28F2EDEC"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$30.69</w:t>
            </w:r>
          </w:p>
        </w:tc>
        <w:tc>
          <w:tcPr>
            <w:tcW w:w="1287" w:type="dxa"/>
            <w:shd w:val="clear" w:color="auto" w:fill="auto"/>
            <w:vAlign w:val="bottom"/>
          </w:tcPr>
          <w:p w14:paraId="0A9E433D"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$36.50</w:t>
            </w:r>
          </w:p>
        </w:tc>
        <w:tc>
          <w:tcPr>
            <w:tcW w:w="1073" w:type="dxa"/>
            <w:shd w:val="clear" w:color="auto" w:fill="auto"/>
            <w:vAlign w:val="bottom"/>
          </w:tcPr>
          <w:p w14:paraId="74864017"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$23.23</w:t>
            </w:r>
          </w:p>
        </w:tc>
        <w:tc>
          <w:tcPr>
            <w:tcW w:w="1262" w:type="dxa"/>
            <w:shd w:val="clear" w:color="auto" w:fill="auto"/>
            <w:vAlign w:val="bottom"/>
          </w:tcPr>
          <w:p w14:paraId="5D55B6C1"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$36.44</w:t>
            </w:r>
          </w:p>
        </w:tc>
        <w:tc>
          <w:tcPr>
            <w:tcW w:w="1287" w:type="dxa"/>
            <w:shd w:val="clear" w:color="auto" w:fill="auto"/>
            <w:vAlign w:val="bottom"/>
          </w:tcPr>
          <w:p w14:paraId="3C50E274"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$29.80</w:t>
            </w:r>
          </w:p>
        </w:tc>
      </w:tr>
      <w:tr w:rsidR="00A00E05" w:rsidRPr="0087060E" w14:paraId="171151AB" w14:textId="77777777" w:rsidTr="00F20ADF">
        <w:trPr>
          <w:trHeight w:hRule="exact" w:val="240"/>
        </w:trPr>
        <w:tc>
          <w:tcPr>
            <w:tcW w:w="775" w:type="dxa"/>
            <w:shd w:val="clear" w:color="auto" w:fill="auto"/>
            <w:vAlign w:val="bottom"/>
          </w:tcPr>
          <w:p w14:paraId="232E65A4"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2031</w:t>
            </w:r>
          </w:p>
        </w:tc>
        <w:tc>
          <w:tcPr>
            <w:tcW w:w="1303" w:type="dxa"/>
            <w:shd w:val="clear" w:color="auto" w:fill="auto"/>
            <w:vAlign w:val="bottom"/>
          </w:tcPr>
          <w:p w14:paraId="45FE0B4F"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$0.24</w:t>
            </w:r>
          </w:p>
        </w:tc>
        <w:tc>
          <w:tcPr>
            <w:tcW w:w="1405" w:type="dxa"/>
            <w:shd w:val="clear" w:color="auto" w:fill="auto"/>
            <w:vAlign w:val="bottom"/>
          </w:tcPr>
          <w:p w14:paraId="3E04C185"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$0.18</w:t>
            </w:r>
          </w:p>
        </w:tc>
        <w:tc>
          <w:tcPr>
            <w:tcW w:w="1198" w:type="dxa"/>
            <w:shd w:val="clear" w:color="auto" w:fill="auto"/>
            <w:vAlign w:val="bottom"/>
          </w:tcPr>
          <w:p w14:paraId="5780F3C4"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$31.25</w:t>
            </w:r>
          </w:p>
        </w:tc>
        <w:tc>
          <w:tcPr>
            <w:tcW w:w="1287" w:type="dxa"/>
            <w:shd w:val="clear" w:color="auto" w:fill="auto"/>
            <w:vAlign w:val="bottom"/>
          </w:tcPr>
          <w:p w14:paraId="091487FD"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$37.17</w:t>
            </w:r>
          </w:p>
        </w:tc>
        <w:tc>
          <w:tcPr>
            <w:tcW w:w="1073" w:type="dxa"/>
            <w:shd w:val="clear" w:color="auto" w:fill="auto"/>
            <w:vAlign w:val="bottom"/>
          </w:tcPr>
          <w:p w14:paraId="73B1A9F5"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$23.66</w:t>
            </w:r>
          </w:p>
        </w:tc>
        <w:tc>
          <w:tcPr>
            <w:tcW w:w="1262" w:type="dxa"/>
            <w:shd w:val="clear" w:color="auto" w:fill="auto"/>
            <w:vAlign w:val="bottom"/>
          </w:tcPr>
          <w:p w14:paraId="01D20CED"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$37.11</w:t>
            </w:r>
          </w:p>
        </w:tc>
        <w:tc>
          <w:tcPr>
            <w:tcW w:w="1287" w:type="dxa"/>
            <w:shd w:val="clear" w:color="auto" w:fill="auto"/>
            <w:vAlign w:val="bottom"/>
          </w:tcPr>
          <w:p w14:paraId="72468961"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$30.35</w:t>
            </w:r>
          </w:p>
        </w:tc>
      </w:tr>
      <w:tr w:rsidR="00A00E05" w:rsidRPr="0087060E" w14:paraId="3979862C" w14:textId="77777777" w:rsidTr="00F20ADF">
        <w:trPr>
          <w:trHeight w:hRule="exact" w:val="240"/>
        </w:trPr>
        <w:tc>
          <w:tcPr>
            <w:tcW w:w="775" w:type="dxa"/>
            <w:shd w:val="clear" w:color="auto" w:fill="auto"/>
            <w:vAlign w:val="bottom"/>
          </w:tcPr>
          <w:p w14:paraId="0E76C83E"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2032</w:t>
            </w:r>
          </w:p>
        </w:tc>
        <w:tc>
          <w:tcPr>
            <w:tcW w:w="1303" w:type="dxa"/>
            <w:shd w:val="clear" w:color="auto" w:fill="auto"/>
            <w:vAlign w:val="bottom"/>
          </w:tcPr>
          <w:p w14:paraId="7DECB20F"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$0.25</w:t>
            </w:r>
          </w:p>
        </w:tc>
        <w:tc>
          <w:tcPr>
            <w:tcW w:w="1405" w:type="dxa"/>
            <w:shd w:val="clear" w:color="auto" w:fill="auto"/>
            <w:vAlign w:val="bottom"/>
          </w:tcPr>
          <w:p w14:paraId="7C77EAD9"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$0.18</w:t>
            </w:r>
          </w:p>
        </w:tc>
        <w:tc>
          <w:tcPr>
            <w:tcW w:w="1198" w:type="dxa"/>
            <w:shd w:val="clear" w:color="auto" w:fill="auto"/>
            <w:vAlign w:val="bottom"/>
          </w:tcPr>
          <w:p w14:paraId="1F797B59"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$32.31</w:t>
            </w:r>
          </w:p>
        </w:tc>
        <w:tc>
          <w:tcPr>
            <w:tcW w:w="1287" w:type="dxa"/>
            <w:shd w:val="clear" w:color="auto" w:fill="auto"/>
            <w:vAlign w:val="bottom"/>
          </w:tcPr>
          <w:p w14:paraId="127DCA32"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$38.43</w:t>
            </w:r>
          </w:p>
        </w:tc>
        <w:tc>
          <w:tcPr>
            <w:tcW w:w="1073" w:type="dxa"/>
            <w:shd w:val="clear" w:color="auto" w:fill="auto"/>
            <w:vAlign w:val="bottom"/>
          </w:tcPr>
          <w:p w14:paraId="7EC290DD"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$24.47</w:t>
            </w:r>
          </w:p>
        </w:tc>
        <w:tc>
          <w:tcPr>
            <w:tcW w:w="1262" w:type="dxa"/>
            <w:shd w:val="clear" w:color="auto" w:fill="auto"/>
            <w:vAlign w:val="bottom"/>
          </w:tcPr>
          <w:p w14:paraId="093C710A"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$38.37</w:t>
            </w:r>
          </w:p>
        </w:tc>
        <w:tc>
          <w:tcPr>
            <w:tcW w:w="1287" w:type="dxa"/>
            <w:shd w:val="clear" w:color="auto" w:fill="auto"/>
            <w:vAlign w:val="bottom"/>
          </w:tcPr>
          <w:p w14:paraId="6EC93EC2"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$31.38</w:t>
            </w:r>
          </w:p>
        </w:tc>
      </w:tr>
      <w:tr w:rsidR="00A00E05" w:rsidRPr="0087060E" w14:paraId="0499BBFF" w14:textId="77777777" w:rsidTr="00F20ADF">
        <w:trPr>
          <w:trHeight w:hRule="exact" w:val="240"/>
        </w:trPr>
        <w:tc>
          <w:tcPr>
            <w:tcW w:w="775" w:type="dxa"/>
            <w:shd w:val="clear" w:color="auto" w:fill="auto"/>
            <w:vAlign w:val="bottom"/>
          </w:tcPr>
          <w:p w14:paraId="061D1CD5"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2033</w:t>
            </w:r>
          </w:p>
        </w:tc>
        <w:tc>
          <w:tcPr>
            <w:tcW w:w="1303" w:type="dxa"/>
            <w:shd w:val="clear" w:color="auto" w:fill="auto"/>
            <w:vAlign w:val="bottom"/>
          </w:tcPr>
          <w:p w14:paraId="25E7B880"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$0.26</w:t>
            </w:r>
          </w:p>
        </w:tc>
        <w:tc>
          <w:tcPr>
            <w:tcW w:w="1405" w:type="dxa"/>
            <w:shd w:val="clear" w:color="auto" w:fill="auto"/>
            <w:vAlign w:val="bottom"/>
          </w:tcPr>
          <w:p w14:paraId="459DC4EA"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$0.19</w:t>
            </w:r>
          </w:p>
        </w:tc>
        <w:tc>
          <w:tcPr>
            <w:tcW w:w="1198" w:type="dxa"/>
            <w:shd w:val="clear" w:color="auto" w:fill="auto"/>
            <w:vAlign w:val="bottom"/>
          </w:tcPr>
          <w:p w14:paraId="50982A9C"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$33.35</w:t>
            </w:r>
          </w:p>
        </w:tc>
        <w:tc>
          <w:tcPr>
            <w:tcW w:w="1287" w:type="dxa"/>
            <w:shd w:val="clear" w:color="auto" w:fill="auto"/>
            <w:vAlign w:val="bottom"/>
          </w:tcPr>
          <w:p w14:paraId="78A78832"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$39.67</w:t>
            </w:r>
          </w:p>
        </w:tc>
        <w:tc>
          <w:tcPr>
            <w:tcW w:w="1073" w:type="dxa"/>
            <w:shd w:val="clear" w:color="auto" w:fill="auto"/>
            <w:vAlign w:val="bottom"/>
          </w:tcPr>
          <w:p w14:paraId="4E20EB16"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$25.25</w:t>
            </w:r>
          </w:p>
        </w:tc>
        <w:tc>
          <w:tcPr>
            <w:tcW w:w="1262" w:type="dxa"/>
            <w:shd w:val="clear" w:color="auto" w:fill="auto"/>
            <w:vAlign w:val="bottom"/>
          </w:tcPr>
          <w:p w14:paraId="5FE78DD2"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$39.60</w:t>
            </w:r>
          </w:p>
        </w:tc>
        <w:tc>
          <w:tcPr>
            <w:tcW w:w="1287" w:type="dxa"/>
            <w:shd w:val="clear" w:color="auto" w:fill="auto"/>
            <w:vAlign w:val="bottom"/>
          </w:tcPr>
          <w:p w14:paraId="5138A188"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$32.39</w:t>
            </w:r>
          </w:p>
        </w:tc>
      </w:tr>
      <w:tr w:rsidR="00A00E05" w:rsidRPr="0087060E" w14:paraId="5B195A85" w14:textId="77777777" w:rsidTr="00F20ADF">
        <w:trPr>
          <w:trHeight w:hRule="exact" w:val="240"/>
        </w:trPr>
        <w:tc>
          <w:tcPr>
            <w:tcW w:w="775" w:type="dxa"/>
            <w:shd w:val="clear" w:color="auto" w:fill="auto"/>
            <w:vAlign w:val="bottom"/>
          </w:tcPr>
          <w:p w14:paraId="18CDD418"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2034</w:t>
            </w:r>
          </w:p>
        </w:tc>
        <w:tc>
          <w:tcPr>
            <w:tcW w:w="1303" w:type="dxa"/>
            <w:shd w:val="clear" w:color="auto" w:fill="auto"/>
            <w:vAlign w:val="bottom"/>
          </w:tcPr>
          <w:p w14:paraId="2B4E67E0"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$0.27</w:t>
            </w:r>
          </w:p>
        </w:tc>
        <w:tc>
          <w:tcPr>
            <w:tcW w:w="1405" w:type="dxa"/>
            <w:shd w:val="clear" w:color="auto" w:fill="auto"/>
            <w:vAlign w:val="bottom"/>
          </w:tcPr>
          <w:p w14:paraId="79F3B6F7"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$0.19</w:t>
            </w:r>
          </w:p>
        </w:tc>
        <w:tc>
          <w:tcPr>
            <w:tcW w:w="1198" w:type="dxa"/>
            <w:shd w:val="clear" w:color="auto" w:fill="auto"/>
            <w:vAlign w:val="bottom"/>
          </w:tcPr>
          <w:p w14:paraId="15BF2396"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$34.22</w:t>
            </w:r>
          </w:p>
        </w:tc>
        <w:tc>
          <w:tcPr>
            <w:tcW w:w="1287" w:type="dxa"/>
            <w:shd w:val="clear" w:color="auto" w:fill="auto"/>
            <w:vAlign w:val="bottom"/>
          </w:tcPr>
          <w:p w14:paraId="60C4DCB9"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$40.70</w:t>
            </w:r>
          </w:p>
        </w:tc>
        <w:tc>
          <w:tcPr>
            <w:tcW w:w="1073" w:type="dxa"/>
            <w:shd w:val="clear" w:color="auto" w:fill="auto"/>
            <w:vAlign w:val="bottom"/>
          </w:tcPr>
          <w:p w14:paraId="7B549DFD"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$25.91</w:t>
            </w:r>
          </w:p>
        </w:tc>
        <w:tc>
          <w:tcPr>
            <w:tcW w:w="1262" w:type="dxa"/>
            <w:shd w:val="clear" w:color="auto" w:fill="auto"/>
            <w:vAlign w:val="bottom"/>
          </w:tcPr>
          <w:p w14:paraId="783DEB9E"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$40.63</w:t>
            </w:r>
          </w:p>
        </w:tc>
        <w:tc>
          <w:tcPr>
            <w:tcW w:w="1287" w:type="dxa"/>
            <w:shd w:val="clear" w:color="auto" w:fill="auto"/>
            <w:vAlign w:val="bottom"/>
          </w:tcPr>
          <w:p w14:paraId="7A84FE36"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$33.23</w:t>
            </w:r>
          </w:p>
        </w:tc>
      </w:tr>
      <w:tr w:rsidR="00A00E05" w:rsidRPr="0087060E" w14:paraId="52BFA403" w14:textId="77777777" w:rsidTr="00F20ADF">
        <w:trPr>
          <w:trHeight w:hRule="exact" w:val="240"/>
        </w:trPr>
        <w:tc>
          <w:tcPr>
            <w:tcW w:w="775" w:type="dxa"/>
            <w:shd w:val="clear" w:color="auto" w:fill="auto"/>
            <w:vAlign w:val="bottom"/>
          </w:tcPr>
          <w:p w14:paraId="76B298B9"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2035</w:t>
            </w:r>
          </w:p>
        </w:tc>
        <w:tc>
          <w:tcPr>
            <w:tcW w:w="1303" w:type="dxa"/>
            <w:shd w:val="clear" w:color="auto" w:fill="auto"/>
            <w:vAlign w:val="bottom"/>
          </w:tcPr>
          <w:p w14:paraId="3C99ED70"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$0.27</w:t>
            </w:r>
          </w:p>
        </w:tc>
        <w:tc>
          <w:tcPr>
            <w:tcW w:w="1405" w:type="dxa"/>
            <w:shd w:val="clear" w:color="auto" w:fill="auto"/>
            <w:vAlign w:val="bottom"/>
          </w:tcPr>
          <w:p w14:paraId="7836C1D1"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$0.20</w:t>
            </w:r>
          </w:p>
        </w:tc>
        <w:tc>
          <w:tcPr>
            <w:tcW w:w="1198" w:type="dxa"/>
            <w:shd w:val="clear" w:color="auto" w:fill="auto"/>
            <w:vAlign w:val="bottom"/>
          </w:tcPr>
          <w:p w14:paraId="67B670D9"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$34.84</w:t>
            </w:r>
          </w:p>
        </w:tc>
        <w:tc>
          <w:tcPr>
            <w:tcW w:w="1287" w:type="dxa"/>
            <w:shd w:val="clear" w:color="auto" w:fill="auto"/>
            <w:vAlign w:val="bottom"/>
          </w:tcPr>
          <w:p w14:paraId="5D1433D6"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$41.44</w:t>
            </w:r>
          </w:p>
        </w:tc>
        <w:tc>
          <w:tcPr>
            <w:tcW w:w="1073" w:type="dxa"/>
            <w:shd w:val="clear" w:color="auto" w:fill="auto"/>
            <w:vAlign w:val="bottom"/>
          </w:tcPr>
          <w:p w14:paraId="6B156E02"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$26.38</w:t>
            </w:r>
          </w:p>
        </w:tc>
        <w:tc>
          <w:tcPr>
            <w:tcW w:w="1262" w:type="dxa"/>
            <w:shd w:val="clear" w:color="auto" w:fill="auto"/>
            <w:vAlign w:val="bottom"/>
          </w:tcPr>
          <w:p w14:paraId="302A37B1"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$41.36</w:t>
            </w:r>
          </w:p>
        </w:tc>
        <w:tc>
          <w:tcPr>
            <w:tcW w:w="1287" w:type="dxa"/>
            <w:shd w:val="clear" w:color="auto" w:fill="auto"/>
            <w:vAlign w:val="bottom"/>
          </w:tcPr>
          <w:p w14:paraId="5EA7499B"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$33.83</w:t>
            </w:r>
          </w:p>
        </w:tc>
      </w:tr>
      <w:tr w:rsidR="00A00E05" w:rsidRPr="0087060E" w14:paraId="6BCB30E4" w14:textId="77777777" w:rsidTr="00F20ADF">
        <w:trPr>
          <w:trHeight w:hRule="exact" w:val="240"/>
        </w:trPr>
        <w:tc>
          <w:tcPr>
            <w:tcW w:w="775" w:type="dxa"/>
            <w:shd w:val="clear" w:color="auto" w:fill="auto"/>
            <w:vAlign w:val="bottom"/>
          </w:tcPr>
          <w:p w14:paraId="1D03E5BA"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2036</w:t>
            </w:r>
          </w:p>
        </w:tc>
        <w:tc>
          <w:tcPr>
            <w:tcW w:w="1303" w:type="dxa"/>
            <w:shd w:val="clear" w:color="auto" w:fill="auto"/>
            <w:vAlign w:val="bottom"/>
          </w:tcPr>
          <w:p w14:paraId="3990D3DB"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$0.28</w:t>
            </w:r>
          </w:p>
        </w:tc>
        <w:tc>
          <w:tcPr>
            <w:tcW w:w="1405" w:type="dxa"/>
            <w:shd w:val="clear" w:color="auto" w:fill="auto"/>
            <w:vAlign w:val="bottom"/>
          </w:tcPr>
          <w:p w14:paraId="041C56BF"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$0.21</w:t>
            </w:r>
          </w:p>
        </w:tc>
        <w:tc>
          <w:tcPr>
            <w:tcW w:w="1198" w:type="dxa"/>
            <w:shd w:val="clear" w:color="auto" w:fill="auto"/>
            <w:vAlign w:val="bottom"/>
          </w:tcPr>
          <w:p w14:paraId="4E389D3A"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$35.76</w:t>
            </w:r>
          </w:p>
        </w:tc>
        <w:tc>
          <w:tcPr>
            <w:tcW w:w="1287" w:type="dxa"/>
            <w:shd w:val="clear" w:color="auto" w:fill="auto"/>
            <w:vAlign w:val="bottom"/>
          </w:tcPr>
          <w:p w14:paraId="6CF48A9E"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$42.53</w:t>
            </w:r>
          </w:p>
        </w:tc>
        <w:tc>
          <w:tcPr>
            <w:tcW w:w="1073" w:type="dxa"/>
            <w:shd w:val="clear" w:color="auto" w:fill="auto"/>
            <w:vAlign w:val="bottom"/>
          </w:tcPr>
          <w:p w14:paraId="7C76B359"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$27.08</w:t>
            </w:r>
          </w:p>
        </w:tc>
        <w:tc>
          <w:tcPr>
            <w:tcW w:w="1262" w:type="dxa"/>
            <w:shd w:val="clear" w:color="auto" w:fill="auto"/>
            <w:vAlign w:val="bottom"/>
          </w:tcPr>
          <w:p w14:paraId="70CB6985"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$42.46</w:t>
            </w:r>
          </w:p>
        </w:tc>
        <w:tc>
          <w:tcPr>
            <w:tcW w:w="1287" w:type="dxa"/>
            <w:shd w:val="clear" w:color="auto" w:fill="auto"/>
            <w:vAlign w:val="bottom"/>
          </w:tcPr>
          <w:p w14:paraId="469C0DD3"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$34.73</w:t>
            </w:r>
          </w:p>
        </w:tc>
      </w:tr>
      <w:tr w:rsidR="00A00E05" w:rsidRPr="0087060E" w14:paraId="7D5E484D" w14:textId="77777777" w:rsidTr="00F20ADF">
        <w:trPr>
          <w:trHeight w:hRule="exact" w:val="240"/>
        </w:trPr>
        <w:tc>
          <w:tcPr>
            <w:tcW w:w="775" w:type="dxa"/>
            <w:shd w:val="clear" w:color="auto" w:fill="auto"/>
            <w:vAlign w:val="bottom"/>
          </w:tcPr>
          <w:p w14:paraId="6D1F817A"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2037</w:t>
            </w:r>
          </w:p>
        </w:tc>
        <w:tc>
          <w:tcPr>
            <w:tcW w:w="1303" w:type="dxa"/>
            <w:shd w:val="clear" w:color="auto" w:fill="auto"/>
            <w:vAlign w:val="bottom"/>
          </w:tcPr>
          <w:p w14:paraId="6CB71FD3"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$0.29</w:t>
            </w:r>
          </w:p>
        </w:tc>
        <w:tc>
          <w:tcPr>
            <w:tcW w:w="1405" w:type="dxa"/>
            <w:shd w:val="clear" w:color="auto" w:fill="auto"/>
            <w:vAlign w:val="bottom"/>
          </w:tcPr>
          <w:p w14:paraId="484CE141"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$0.21</w:t>
            </w:r>
          </w:p>
        </w:tc>
        <w:tc>
          <w:tcPr>
            <w:tcW w:w="1198" w:type="dxa"/>
            <w:shd w:val="clear" w:color="auto" w:fill="auto"/>
            <w:vAlign w:val="bottom"/>
          </w:tcPr>
          <w:p w14:paraId="486A6157"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$37.04</w:t>
            </w:r>
          </w:p>
        </w:tc>
        <w:tc>
          <w:tcPr>
            <w:tcW w:w="1287" w:type="dxa"/>
            <w:shd w:val="clear" w:color="auto" w:fill="auto"/>
            <w:vAlign w:val="bottom"/>
          </w:tcPr>
          <w:p w14:paraId="34252192"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$44.06</w:t>
            </w:r>
          </w:p>
        </w:tc>
        <w:tc>
          <w:tcPr>
            <w:tcW w:w="1073" w:type="dxa"/>
            <w:shd w:val="clear" w:color="auto" w:fill="auto"/>
            <w:vAlign w:val="bottom"/>
          </w:tcPr>
          <w:p w14:paraId="0F85A526"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$28.05</w:t>
            </w:r>
          </w:p>
        </w:tc>
        <w:tc>
          <w:tcPr>
            <w:tcW w:w="1262" w:type="dxa"/>
            <w:shd w:val="clear" w:color="auto" w:fill="auto"/>
            <w:vAlign w:val="bottom"/>
          </w:tcPr>
          <w:p w14:paraId="151D64BF"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$43.98</w:t>
            </w:r>
          </w:p>
        </w:tc>
        <w:tc>
          <w:tcPr>
            <w:tcW w:w="1287" w:type="dxa"/>
            <w:shd w:val="clear" w:color="auto" w:fill="auto"/>
            <w:vAlign w:val="bottom"/>
          </w:tcPr>
          <w:p w14:paraId="23AEA0DF"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$35.97</w:t>
            </w:r>
          </w:p>
        </w:tc>
      </w:tr>
      <w:tr w:rsidR="00A00E05" w:rsidRPr="0087060E" w14:paraId="6AD2867B" w14:textId="77777777" w:rsidTr="00F20ADF">
        <w:trPr>
          <w:trHeight w:hRule="exact" w:val="240"/>
        </w:trPr>
        <w:tc>
          <w:tcPr>
            <w:tcW w:w="775" w:type="dxa"/>
            <w:shd w:val="clear" w:color="auto" w:fill="auto"/>
            <w:vAlign w:val="bottom"/>
          </w:tcPr>
          <w:p w14:paraId="2508A224"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2038</w:t>
            </w:r>
          </w:p>
        </w:tc>
        <w:tc>
          <w:tcPr>
            <w:tcW w:w="1303" w:type="dxa"/>
            <w:shd w:val="clear" w:color="auto" w:fill="auto"/>
            <w:vAlign w:val="bottom"/>
          </w:tcPr>
          <w:p w14:paraId="574115C5"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$0.29</w:t>
            </w:r>
          </w:p>
        </w:tc>
        <w:tc>
          <w:tcPr>
            <w:tcW w:w="1405" w:type="dxa"/>
            <w:shd w:val="clear" w:color="auto" w:fill="auto"/>
            <w:vAlign w:val="bottom"/>
          </w:tcPr>
          <w:p w14:paraId="76ED0679"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$0.22</w:t>
            </w:r>
          </w:p>
        </w:tc>
        <w:tc>
          <w:tcPr>
            <w:tcW w:w="1198" w:type="dxa"/>
            <w:shd w:val="clear" w:color="auto" w:fill="auto"/>
            <w:vAlign w:val="bottom"/>
          </w:tcPr>
          <w:p w14:paraId="7E1E3CF9"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$37.86</w:t>
            </w:r>
          </w:p>
        </w:tc>
        <w:tc>
          <w:tcPr>
            <w:tcW w:w="1287" w:type="dxa"/>
            <w:shd w:val="clear" w:color="auto" w:fill="auto"/>
            <w:vAlign w:val="bottom"/>
          </w:tcPr>
          <w:p w14:paraId="691627BF"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$45.02</w:t>
            </w:r>
          </w:p>
        </w:tc>
        <w:tc>
          <w:tcPr>
            <w:tcW w:w="1073" w:type="dxa"/>
            <w:shd w:val="clear" w:color="auto" w:fill="auto"/>
            <w:vAlign w:val="bottom"/>
          </w:tcPr>
          <w:p w14:paraId="11FFBE01"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$28.66</w:t>
            </w:r>
          </w:p>
        </w:tc>
        <w:tc>
          <w:tcPr>
            <w:tcW w:w="1262" w:type="dxa"/>
            <w:shd w:val="clear" w:color="auto" w:fill="auto"/>
            <w:vAlign w:val="bottom"/>
          </w:tcPr>
          <w:p w14:paraId="1B28EA42"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$44.94</w:t>
            </w:r>
          </w:p>
        </w:tc>
        <w:tc>
          <w:tcPr>
            <w:tcW w:w="1287" w:type="dxa"/>
            <w:shd w:val="clear" w:color="auto" w:fill="auto"/>
            <w:vAlign w:val="bottom"/>
          </w:tcPr>
          <w:p w14:paraId="0BAF9ACE"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$36.76</w:t>
            </w:r>
          </w:p>
        </w:tc>
      </w:tr>
      <w:tr w:rsidR="00A00E05" w:rsidRPr="0087060E" w14:paraId="6BDE4672" w14:textId="77777777" w:rsidTr="00F20ADF">
        <w:trPr>
          <w:trHeight w:hRule="exact" w:val="240"/>
        </w:trPr>
        <w:tc>
          <w:tcPr>
            <w:tcW w:w="775" w:type="dxa"/>
            <w:shd w:val="clear" w:color="auto" w:fill="auto"/>
            <w:vAlign w:val="bottom"/>
          </w:tcPr>
          <w:p w14:paraId="297E1EFC" w14:textId="77777777" w:rsidR="00A00E05" w:rsidRPr="00B8147D" w:rsidRDefault="00A00E05" w:rsidP="00F20ADF">
            <w:pPr>
              <w:ind w:left="100"/>
              <w:jc w:val="center"/>
              <w:rPr>
                <w:rFonts w:ascii="Times New Roman" w:hAnsi="Times New Roman"/>
                <w:b/>
                <w:bCs/>
                <w:spacing w:val="1"/>
                <w:szCs w:val="22"/>
              </w:rPr>
            </w:pPr>
            <w:r w:rsidRPr="00B8147D">
              <w:rPr>
                <w:rFonts w:ascii="Times New Roman" w:eastAsia="Times New Roman" w:hAnsi="Times New Roman"/>
                <w:b/>
                <w:szCs w:val="22"/>
              </w:rPr>
              <w:t>2039</w:t>
            </w:r>
          </w:p>
        </w:tc>
        <w:tc>
          <w:tcPr>
            <w:tcW w:w="1303" w:type="dxa"/>
            <w:shd w:val="clear" w:color="auto" w:fill="auto"/>
            <w:vAlign w:val="bottom"/>
          </w:tcPr>
          <w:p w14:paraId="66777E97"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$0.30</w:t>
            </w:r>
          </w:p>
        </w:tc>
        <w:tc>
          <w:tcPr>
            <w:tcW w:w="1405" w:type="dxa"/>
            <w:shd w:val="clear" w:color="auto" w:fill="auto"/>
            <w:vAlign w:val="bottom"/>
          </w:tcPr>
          <w:p w14:paraId="114046EB"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$0.22</w:t>
            </w:r>
          </w:p>
        </w:tc>
        <w:tc>
          <w:tcPr>
            <w:tcW w:w="1198" w:type="dxa"/>
            <w:shd w:val="clear" w:color="auto" w:fill="auto"/>
            <w:vAlign w:val="bottom"/>
          </w:tcPr>
          <w:p w14:paraId="69ED539A"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$38.59</w:t>
            </w:r>
          </w:p>
        </w:tc>
        <w:tc>
          <w:tcPr>
            <w:tcW w:w="1287" w:type="dxa"/>
            <w:shd w:val="clear" w:color="auto" w:fill="auto"/>
            <w:vAlign w:val="bottom"/>
          </w:tcPr>
          <w:p w14:paraId="50AD178E"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$45.89</w:t>
            </w:r>
          </w:p>
        </w:tc>
        <w:tc>
          <w:tcPr>
            <w:tcW w:w="1073" w:type="dxa"/>
            <w:shd w:val="clear" w:color="auto" w:fill="auto"/>
            <w:vAlign w:val="bottom"/>
          </w:tcPr>
          <w:p w14:paraId="1B6D8FE9"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$29.22</w:t>
            </w:r>
          </w:p>
        </w:tc>
        <w:tc>
          <w:tcPr>
            <w:tcW w:w="1262" w:type="dxa"/>
            <w:shd w:val="clear" w:color="auto" w:fill="auto"/>
            <w:vAlign w:val="bottom"/>
          </w:tcPr>
          <w:p w14:paraId="553691A5"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$45.81</w:t>
            </w:r>
          </w:p>
        </w:tc>
        <w:tc>
          <w:tcPr>
            <w:tcW w:w="1287" w:type="dxa"/>
            <w:shd w:val="clear" w:color="auto" w:fill="auto"/>
            <w:vAlign w:val="bottom"/>
          </w:tcPr>
          <w:p w14:paraId="297E4308"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$37.47</w:t>
            </w:r>
          </w:p>
        </w:tc>
      </w:tr>
      <w:tr w:rsidR="00A00E05" w:rsidRPr="0087060E" w14:paraId="1B8A55DE" w14:textId="77777777" w:rsidTr="00F20ADF">
        <w:trPr>
          <w:trHeight w:hRule="exact" w:val="240"/>
        </w:trPr>
        <w:tc>
          <w:tcPr>
            <w:tcW w:w="775" w:type="dxa"/>
            <w:shd w:val="clear" w:color="auto" w:fill="auto"/>
            <w:vAlign w:val="bottom"/>
          </w:tcPr>
          <w:p w14:paraId="49417AA0" w14:textId="77777777" w:rsidR="00A00E05" w:rsidRPr="00B8147D" w:rsidRDefault="00A00E05" w:rsidP="00F20ADF">
            <w:pPr>
              <w:ind w:left="100"/>
              <w:jc w:val="center"/>
              <w:rPr>
                <w:rFonts w:ascii="Times New Roman" w:hAnsi="Times New Roman"/>
                <w:b/>
                <w:bCs/>
                <w:spacing w:val="1"/>
                <w:szCs w:val="22"/>
              </w:rPr>
            </w:pPr>
            <w:r w:rsidRPr="00B8147D">
              <w:rPr>
                <w:rFonts w:ascii="Times New Roman" w:eastAsia="Times New Roman" w:hAnsi="Times New Roman"/>
                <w:b/>
                <w:szCs w:val="22"/>
              </w:rPr>
              <w:t>2040</w:t>
            </w:r>
          </w:p>
        </w:tc>
        <w:tc>
          <w:tcPr>
            <w:tcW w:w="1303" w:type="dxa"/>
            <w:shd w:val="clear" w:color="auto" w:fill="auto"/>
            <w:vAlign w:val="bottom"/>
          </w:tcPr>
          <w:p w14:paraId="700A25A9"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$0.30</w:t>
            </w:r>
          </w:p>
        </w:tc>
        <w:tc>
          <w:tcPr>
            <w:tcW w:w="1405" w:type="dxa"/>
            <w:shd w:val="clear" w:color="auto" w:fill="auto"/>
            <w:vAlign w:val="bottom"/>
          </w:tcPr>
          <w:p w14:paraId="5053C6EB"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$0.22</w:t>
            </w:r>
          </w:p>
        </w:tc>
        <w:tc>
          <w:tcPr>
            <w:tcW w:w="1198" w:type="dxa"/>
            <w:shd w:val="clear" w:color="auto" w:fill="auto"/>
            <w:vAlign w:val="bottom"/>
          </w:tcPr>
          <w:p w14:paraId="39030F65"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$38.38</w:t>
            </w:r>
          </w:p>
        </w:tc>
        <w:tc>
          <w:tcPr>
            <w:tcW w:w="1287" w:type="dxa"/>
            <w:shd w:val="clear" w:color="auto" w:fill="auto"/>
            <w:vAlign w:val="bottom"/>
          </w:tcPr>
          <w:p w14:paraId="4572705B"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$45.64</w:t>
            </w:r>
          </w:p>
        </w:tc>
        <w:tc>
          <w:tcPr>
            <w:tcW w:w="1073" w:type="dxa"/>
            <w:shd w:val="clear" w:color="auto" w:fill="auto"/>
            <w:vAlign w:val="bottom"/>
          </w:tcPr>
          <w:p w14:paraId="524D24A8"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$29.06</w:t>
            </w:r>
          </w:p>
        </w:tc>
        <w:tc>
          <w:tcPr>
            <w:tcW w:w="1262" w:type="dxa"/>
            <w:shd w:val="clear" w:color="auto" w:fill="auto"/>
            <w:vAlign w:val="bottom"/>
          </w:tcPr>
          <w:p w14:paraId="74841373"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$45.56</w:t>
            </w:r>
          </w:p>
        </w:tc>
        <w:tc>
          <w:tcPr>
            <w:tcW w:w="1287" w:type="dxa"/>
            <w:shd w:val="clear" w:color="auto" w:fill="auto"/>
            <w:vAlign w:val="bottom"/>
          </w:tcPr>
          <w:p w14:paraId="09EB1B7E" w14:textId="77777777" w:rsidR="00A00E05" w:rsidRPr="001A2C0D" w:rsidRDefault="00A00E05" w:rsidP="00F20ADF">
            <w:pPr>
              <w:jc w:val="center"/>
              <w:rPr>
                <w:rFonts w:ascii="Times New Roman" w:hAnsi="Times New Roman"/>
                <w:sz w:val="20"/>
              </w:rPr>
            </w:pPr>
            <w:r w:rsidRPr="001A2C0D">
              <w:rPr>
                <w:rFonts w:ascii="Times New Roman" w:hAnsi="Times New Roman"/>
                <w:sz w:val="20"/>
              </w:rPr>
              <w:t>$37.27</w:t>
            </w:r>
          </w:p>
        </w:tc>
      </w:tr>
    </w:tbl>
    <w:p w14:paraId="250CD5C1" w14:textId="77777777" w:rsidR="00A00E05" w:rsidRDefault="00A00E05" w:rsidP="00A00E05">
      <w:pPr>
        <w:widowControl w:val="0"/>
        <w:autoSpaceDE w:val="0"/>
        <w:autoSpaceDN w:val="0"/>
        <w:adjustRightInd w:val="0"/>
        <w:spacing w:after="240"/>
        <w:jc w:val="both"/>
        <w:rPr>
          <w:rFonts w:ascii="Times New Roman" w:hAnsi="Times New Roman"/>
        </w:rPr>
      </w:pPr>
      <w:r>
        <w:rPr>
          <w:rFonts w:ascii="Times New Roman" w:hAnsi="Times New Roman"/>
          <w:b/>
        </w:rPr>
        <w:br/>
      </w:r>
      <w:r w:rsidRPr="00633BDB">
        <w:rPr>
          <w:rFonts w:ascii="Times New Roman" w:hAnsi="Times New Roman"/>
          <w:b/>
        </w:rPr>
        <w:t>Ancillary Services Prices</w:t>
      </w:r>
      <w:r>
        <w:rPr>
          <w:rFonts w:ascii="Times New Roman" w:hAnsi="Times New Roman"/>
        </w:rPr>
        <w:t>:  Ancillary services include regulation, scheduling, dispatch and system control, reactive power, and synchronized reserves, and their cost in 2018 was $1.05/MWh.</w:t>
      </w:r>
      <w:r>
        <w:rPr>
          <w:rStyle w:val="FootnoteReference"/>
          <w:rFonts w:ascii="Times New Roman" w:hAnsi="Times New Roman"/>
        </w:rPr>
        <w:footnoteReference w:id="24"/>
      </w:r>
      <w:r>
        <w:rPr>
          <w:rFonts w:ascii="Times New Roman" w:hAnsi="Times New Roman"/>
        </w:rPr>
        <w:t xml:space="preserve"> The cost of ancillary reserves are added to wholesale electricity prices.</w:t>
      </w:r>
    </w:p>
    <w:p w14:paraId="7871181D" w14:textId="77777777" w:rsidR="00A00E05" w:rsidRDefault="00A00E05" w:rsidP="00A00E05">
      <w:pPr>
        <w:widowControl w:val="0"/>
        <w:autoSpaceDE w:val="0"/>
        <w:autoSpaceDN w:val="0"/>
        <w:adjustRightInd w:val="0"/>
        <w:spacing w:after="240"/>
        <w:jc w:val="both"/>
        <w:rPr>
          <w:rFonts w:ascii="Times New Roman" w:hAnsi="Times New Roman"/>
        </w:rPr>
      </w:pPr>
      <w:r w:rsidRPr="00CC2859">
        <w:rPr>
          <w:rFonts w:ascii="Times New Roman" w:hAnsi="Times New Roman"/>
          <w:b/>
          <w:szCs w:val="22"/>
        </w:rPr>
        <w:t xml:space="preserve">Capacity Prices: </w:t>
      </w:r>
      <w:r w:rsidRPr="00CC2859">
        <w:rPr>
          <w:rFonts w:ascii="Times New Roman" w:hAnsi="Times New Roman"/>
          <w:szCs w:val="22"/>
        </w:rPr>
        <w:t>New Jersey Utility PJM Reliability Pricing Model (RPM) prices for the four electric utilities (AE, JCP&amp;L, PSE&amp;G and RECO) for 2010 to 20</w:t>
      </w:r>
      <w:r>
        <w:rPr>
          <w:rFonts w:ascii="Times New Roman" w:hAnsi="Times New Roman"/>
          <w:szCs w:val="22"/>
        </w:rPr>
        <w:t>21</w:t>
      </w:r>
      <w:r w:rsidRPr="00CC2859">
        <w:rPr>
          <w:rFonts w:ascii="Times New Roman" w:hAnsi="Times New Roman"/>
          <w:szCs w:val="22"/>
        </w:rPr>
        <w:t xml:space="preserve"> were weighted by each utility’s historic 201</w:t>
      </w:r>
      <w:r>
        <w:rPr>
          <w:rFonts w:ascii="Times New Roman" w:hAnsi="Times New Roman"/>
          <w:szCs w:val="22"/>
        </w:rPr>
        <w:t>8</w:t>
      </w:r>
      <w:r w:rsidRPr="00CC2859">
        <w:rPr>
          <w:rFonts w:ascii="Times New Roman" w:hAnsi="Times New Roman"/>
          <w:szCs w:val="22"/>
        </w:rPr>
        <w:t xml:space="preserve"> peak load</w:t>
      </w:r>
      <w:r w:rsidRPr="00CC2859">
        <w:rPr>
          <w:rStyle w:val="FootnoteReference"/>
          <w:rFonts w:ascii="Times New Roman" w:hAnsi="Times New Roman"/>
          <w:szCs w:val="22"/>
        </w:rPr>
        <w:footnoteReference w:id="25"/>
      </w:r>
      <w:r w:rsidRPr="00CC2859">
        <w:rPr>
          <w:rFonts w:ascii="Times New Roman" w:hAnsi="Times New Roman"/>
          <w:szCs w:val="22"/>
        </w:rPr>
        <w:t xml:space="preserve"> to estimate an average New Jersey capacity price. From 20</w:t>
      </w:r>
      <w:r>
        <w:rPr>
          <w:rFonts w:ascii="Times New Roman" w:hAnsi="Times New Roman"/>
          <w:szCs w:val="22"/>
        </w:rPr>
        <w:t>22</w:t>
      </w:r>
      <w:r w:rsidRPr="00CC2859">
        <w:rPr>
          <w:rFonts w:ascii="Times New Roman" w:hAnsi="Times New Roman"/>
          <w:szCs w:val="22"/>
        </w:rPr>
        <w:t xml:space="preserve"> to 20</w:t>
      </w:r>
      <w:r>
        <w:rPr>
          <w:rFonts w:ascii="Times New Roman" w:hAnsi="Times New Roman"/>
          <w:szCs w:val="22"/>
        </w:rPr>
        <w:t>40</w:t>
      </w:r>
      <w:r w:rsidRPr="00CC2859">
        <w:rPr>
          <w:rFonts w:ascii="Times New Roman" w:hAnsi="Times New Roman"/>
          <w:szCs w:val="22"/>
        </w:rPr>
        <w:t>, the capacity prices were escalated based on the EIA projected annual change in U.S. GDP Chain-type Price Index, which is reported in Table 6. PJM’s Forecast Pool Requirement (FPR) is provided in Table 3;</w:t>
      </w:r>
      <w:r w:rsidRPr="00CC2859">
        <w:rPr>
          <w:rFonts w:ascii="Times New Roman" w:hAnsi="Times New Roman"/>
        </w:rPr>
        <w:t xml:space="preserve"> t</w:t>
      </w:r>
      <w:r w:rsidRPr="00CC2859">
        <w:rPr>
          <w:rFonts w:ascii="Times New Roman" w:hAnsi="Times New Roman"/>
          <w:szCs w:val="22"/>
        </w:rPr>
        <w:t>he FPR is a multiplier that converts load values into capacity obligation.</w:t>
      </w:r>
      <w:r w:rsidRPr="00CC2859">
        <w:rPr>
          <w:rStyle w:val="FootnoteReference"/>
          <w:rFonts w:ascii="Times New Roman" w:hAnsi="Times New Roman"/>
          <w:szCs w:val="22"/>
        </w:rPr>
        <w:footnoteReference w:id="26"/>
      </w:r>
      <w:r w:rsidRPr="00CC2859">
        <w:rPr>
          <w:rFonts w:ascii="Times New Roman" w:hAnsi="Times New Roman"/>
          <w:szCs w:val="22"/>
        </w:rPr>
        <w:t xml:space="preserve"> </w:t>
      </w:r>
      <w:r w:rsidRPr="00CC2859">
        <w:rPr>
          <w:rFonts w:ascii="Times New Roman" w:hAnsi="Times New Roman"/>
        </w:rPr>
        <w:t>To calculate avoided capacity benefits, the peak savings are multiplied by the numbers in Table 2 and again by the numbers in Table 3</w:t>
      </w:r>
      <w:r>
        <w:rPr>
          <w:rFonts w:ascii="Times New Roman" w:hAnsi="Times New Roman"/>
        </w:rPr>
        <w:t>.</w:t>
      </w:r>
    </w:p>
    <w:p w14:paraId="25B709EC" w14:textId="77777777" w:rsidR="00A00E05" w:rsidRPr="00CC2859" w:rsidRDefault="00A00E05" w:rsidP="00A00E05">
      <w:pPr>
        <w:widowControl w:val="0"/>
        <w:autoSpaceDE w:val="0"/>
        <w:autoSpaceDN w:val="0"/>
        <w:adjustRightInd w:val="0"/>
        <w:spacing w:after="240"/>
        <w:jc w:val="both"/>
        <w:rPr>
          <w:rFonts w:ascii="Times New Roman" w:hAnsi="Times New Roman"/>
          <w:szCs w:val="22"/>
        </w:rPr>
      </w:pPr>
    </w:p>
    <w:p w14:paraId="7A046019" w14:textId="77777777" w:rsidR="00A00E05" w:rsidRDefault="00A00E05" w:rsidP="00A00E05">
      <w:pPr>
        <w:jc w:val="center"/>
        <w:rPr>
          <w:rFonts w:ascii="Times New Roman" w:hAnsi="Times New Roman"/>
          <w:szCs w:val="22"/>
        </w:rPr>
      </w:pPr>
    </w:p>
    <w:p w14:paraId="14E79639" w14:textId="77777777" w:rsidR="00A00E05" w:rsidRDefault="00A00E05" w:rsidP="00A00E05">
      <w:pPr>
        <w:jc w:val="center"/>
        <w:rPr>
          <w:rFonts w:ascii="Times New Roman" w:hAnsi="Times New Roman"/>
          <w:szCs w:val="22"/>
        </w:rPr>
      </w:pPr>
    </w:p>
    <w:p w14:paraId="137AB4FE" w14:textId="77777777" w:rsidR="00A00E05" w:rsidRDefault="00A00E05" w:rsidP="00A00E05">
      <w:pPr>
        <w:jc w:val="center"/>
        <w:rPr>
          <w:rFonts w:ascii="Times New Roman" w:hAnsi="Times New Roman"/>
          <w:szCs w:val="22"/>
        </w:rPr>
      </w:pPr>
    </w:p>
    <w:p w14:paraId="657E3529" w14:textId="77777777" w:rsidR="00A00E05" w:rsidRDefault="00A00E05" w:rsidP="00A00E05">
      <w:pPr>
        <w:jc w:val="center"/>
        <w:rPr>
          <w:rFonts w:ascii="Times New Roman" w:hAnsi="Times New Roman"/>
          <w:b/>
          <w:szCs w:val="22"/>
        </w:rPr>
      </w:pPr>
      <w:r>
        <w:rPr>
          <w:rFonts w:ascii="Times New Roman" w:hAnsi="Times New Roman"/>
          <w:b/>
          <w:szCs w:val="22"/>
        </w:rPr>
        <w:t>Table 2</w:t>
      </w:r>
      <w:r w:rsidRPr="00F2382D">
        <w:rPr>
          <w:rFonts w:ascii="Times New Roman" w:hAnsi="Times New Roman"/>
          <w:b/>
          <w:szCs w:val="22"/>
        </w:rPr>
        <w:t xml:space="preserve">:  </w:t>
      </w:r>
      <w:r>
        <w:rPr>
          <w:rFonts w:ascii="Times New Roman" w:hAnsi="Times New Roman"/>
          <w:b/>
          <w:szCs w:val="22"/>
        </w:rPr>
        <w:t>Capacity Price (Nominal $/kW-year)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1E0" w:firstRow="1" w:lastRow="1" w:firstColumn="1" w:lastColumn="1" w:noHBand="0" w:noVBand="0"/>
      </w:tblPr>
      <w:tblGrid>
        <w:gridCol w:w="852"/>
        <w:gridCol w:w="1860"/>
      </w:tblGrid>
      <w:tr w:rsidR="00A00E05" w:rsidRPr="003708DA" w14:paraId="724E16A5" w14:textId="77777777" w:rsidTr="00F20ADF">
        <w:trPr>
          <w:trHeight w:hRule="exact" w:val="580"/>
          <w:jc w:val="center"/>
        </w:trPr>
        <w:tc>
          <w:tcPr>
            <w:tcW w:w="852" w:type="dxa"/>
            <w:shd w:val="clear" w:color="auto" w:fill="auto"/>
            <w:vAlign w:val="center"/>
          </w:tcPr>
          <w:p w14:paraId="35CA4B46" w14:textId="77777777" w:rsidR="00A00E05" w:rsidRPr="003708DA" w:rsidRDefault="00A00E05" w:rsidP="00F20ADF">
            <w:pPr>
              <w:rPr>
                <w:rStyle w:val="Emphasis"/>
                <w:rFonts w:ascii="Times New Roman" w:hAnsi="Times New Roman"/>
                <w:b/>
                <w:bCs/>
                <w:i w:val="0"/>
                <w:szCs w:val="22"/>
              </w:rPr>
            </w:pPr>
          </w:p>
        </w:tc>
        <w:tc>
          <w:tcPr>
            <w:tcW w:w="1860" w:type="dxa"/>
            <w:shd w:val="clear" w:color="auto" w:fill="auto"/>
            <w:vAlign w:val="center"/>
          </w:tcPr>
          <w:p w14:paraId="2CB68D0E" w14:textId="77777777" w:rsidR="00A00E05" w:rsidRPr="003708DA" w:rsidRDefault="00A00E05" w:rsidP="00F20ADF">
            <w:pPr>
              <w:jc w:val="center"/>
              <w:rPr>
                <w:rStyle w:val="Emphasis"/>
                <w:rFonts w:ascii="Times New Roman" w:hAnsi="Times New Roman"/>
                <w:b/>
                <w:bCs/>
                <w:i w:val="0"/>
                <w:szCs w:val="22"/>
              </w:rPr>
            </w:pPr>
            <w:r w:rsidRPr="003708DA">
              <w:rPr>
                <w:rStyle w:val="Emphasis"/>
                <w:rFonts w:ascii="Times New Roman" w:hAnsi="Times New Roman"/>
                <w:b/>
                <w:bCs/>
                <w:i w:val="0"/>
                <w:szCs w:val="22"/>
              </w:rPr>
              <w:t>$/kW- year</w:t>
            </w:r>
          </w:p>
        </w:tc>
      </w:tr>
      <w:tr w:rsidR="00A00E05" w:rsidRPr="003708DA" w14:paraId="4BB90562" w14:textId="77777777" w:rsidTr="00F20ADF">
        <w:trPr>
          <w:trHeight w:hRule="exact" w:val="240"/>
          <w:jc w:val="center"/>
        </w:trPr>
        <w:tc>
          <w:tcPr>
            <w:tcW w:w="852" w:type="dxa"/>
            <w:shd w:val="clear" w:color="auto" w:fill="auto"/>
            <w:vAlign w:val="bottom"/>
          </w:tcPr>
          <w:p w14:paraId="38C79980"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2018</w:t>
            </w:r>
          </w:p>
        </w:tc>
        <w:tc>
          <w:tcPr>
            <w:tcW w:w="1860" w:type="dxa"/>
            <w:shd w:val="clear" w:color="auto" w:fill="auto"/>
            <w:vAlign w:val="bottom"/>
          </w:tcPr>
          <w:p w14:paraId="5C588A28" w14:textId="77777777" w:rsidR="00A00E05" w:rsidRPr="001A2C0D" w:rsidRDefault="00A00E05" w:rsidP="00F20ADF">
            <w:pPr>
              <w:jc w:val="center"/>
              <w:rPr>
                <w:rFonts w:ascii="Times New Roman" w:hAnsi="Times New Roman"/>
                <w:szCs w:val="22"/>
              </w:rPr>
            </w:pPr>
            <w:r w:rsidRPr="001A2C0D">
              <w:rPr>
                <w:rFonts w:ascii="Times New Roman" w:hAnsi="Times New Roman"/>
                <w:szCs w:val="22"/>
              </w:rPr>
              <w:t>$73.46</w:t>
            </w:r>
          </w:p>
        </w:tc>
      </w:tr>
      <w:tr w:rsidR="00A00E05" w:rsidRPr="003708DA" w14:paraId="09836544" w14:textId="77777777" w:rsidTr="00F20ADF">
        <w:trPr>
          <w:trHeight w:hRule="exact" w:val="240"/>
          <w:jc w:val="center"/>
        </w:trPr>
        <w:tc>
          <w:tcPr>
            <w:tcW w:w="852" w:type="dxa"/>
            <w:shd w:val="clear" w:color="auto" w:fill="auto"/>
            <w:vAlign w:val="bottom"/>
          </w:tcPr>
          <w:p w14:paraId="14106D2D"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2019</w:t>
            </w:r>
          </w:p>
        </w:tc>
        <w:tc>
          <w:tcPr>
            <w:tcW w:w="1860" w:type="dxa"/>
            <w:shd w:val="clear" w:color="auto" w:fill="auto"/>
            <w:vAlign w:val="bottom"/>
          </w:tcPr>
          <w:p w14:paraId="55391264" w14:textId="77777777" w:rsidR="00A00E05" w:rsidRPr="001A2C0D" w:rsidRDefault="00A00E05" w:rsidP="00F20ADF">
            <w:pPr>
              <w:jc w:val="center"/>
              <w:rPr>
                <w:rFonts w:ascii="Times New Roman" w:hAnsi="Times New Roman"/>
                <w:szCs w:val="22"/>
              </w:rPr>
            </w:pPr>
            <w:r w:rsidRPr="001A2C0D">
              <w:rPr>
                <w:rFonts w:ascii="Times New Roman" w:hAnsi="Times New Roman"/>
                <w:szCs w:val="22"/>
              </w:rPr>
              <w:t>$58.65</w:t>
            </w:r>
          </w:p>
        </w:tc>
      </w:tr>
      <w:tr w:rsidR="00A00E05" w:rsidRPr="003708DA" w14:paraId="5096023A" w14:textId="77777777" w:rsidTr="00F20ADF">
        <w:trPr>
          <w:trHeight w:hRule="exact" w:val="240"/>
          <w:jc w:val="center"/>
        </w:trPr>
        <w:tc>
          <w:tcPr>
            <w:tcW w:w="852" w:type="dxa"/>
            <w:shd w:val="clear" w:color="auto" w:fill="auto"/>
            <w:vAlign w:val="bottom"/>
          </w:tcPr>
          <w:p w14:paraId="10D09A81"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2020</w:t>
            </w:r>
          </w:p>
        </w:tc>
        <w:tc>
          <w:tcPr>
            <w:tcW w:w="1860" w:type="dxa"/>
            <w:shd w:val="clear" w:color="auto" w:fill="auto"/>
            <w:vAlign w:val="bottom"/>
          </w:tcPr>
          <w:p w14:paraId="2DC3EE34" w14:textId="77777777" w:rsidR="00A00E05" w:rsidRPr="001A2C0D" w:rsidRDefault="00A00E05" w:rsidP="00F20ADF">
            <w:pPr>
              <w:jc w:val="center"/>
              <w:rPr>
                <w:rFonts w:ascii="Times New Roman" w:hAnsi="Times New Roman"/>
                <w:szCs w:val="22"/>
              </w:rPr>
            </w:pPr>
            <w:r w:rsidRPr="001A2C0D">
              <w:rPr>
                <w:rFonts w:ascii="Times New Roman" w:hAnsi="Times New Roman"/>
                <w:szCs w:val="22"/>
              </w:rPr>
              <w:t>$57.94</w:t>
            </w:r>
          </w:p>
        </w:tc>
      </w:tr>
      <w:tr w:rsidR="00A00E05" w:rsidRPr="003708DA" w14:paraId="43A466F3" w14:textId="77777777" w:rsidTr="00F20ADF">
        <w:trPr>
          <w:trHeight w:hRule="exact" w:val="240"/>
          <w:jc w:val="center"/>
        </w:trPr>
        <w:tc>
          <w:tcPr>
            <w:tcW w:w="852" w:type="dxa"/>
            <w:shd w:val="clear" w:color="auto" w:fill="auto"/>
            <w:vAlign w:val="bottom"/>
          </w:tcPr>
          <w:p w14:paraId="25E053E6"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2021</w:t>
            </w:r>
          </w:p>
        </w:tc>
        <w:tc>
          <w:tcPr>
            <w:tcW w:w="1860" w:type="dxa"/>
            <w:shd w:val="clear" w:color="auto" w:fill="auto"/>
            <w:vAlign w:val="bottom"/>
          </w:tcPr>
          <w:p w14:paraId="29FF5674" w14:textId="77777777" w:rsidR="00A00E05" w:rsidRPr="001A2C0D" w:rsidRDefault="00A00E05" w:rsidP="00F20ADF">
            <w:pPr>
              <w:jc w:val="center"/>
              <w:rPr>
                <w:rFonts w:ascii="Times New Roman" w:hAnsi="Times New Roman"/>
                <w:szCs w:val="22"/>
              </w:rPr>
            </w:pPr>
            <w:r w:rsidRPr="001A2C0D">
              <w:rPr>
                <w:rFonts w:ascii="Times New Roman" w:hAnsi="Times New Roman"/>
                <w:szCs w:val="22"/>
              </w:rPr>
              <w:t>$68.42</w:t>
            </w:r>
          </w:p>
        </w:tc>
      </w:tr>
      <w:tr w:rsidR="00A00E05" w:rsidRPr="003708DA" w14:paraId="2FD92200" w14:textId="77777777" w:rsidTr="00F20ADF">
        <w:trPr>
          <w:trHeight w:hRule="exact" w:val="240"/>
          <w:jc w:val="center"/>
        </w:trPr>
        <w:tc>
          <w:tcPr>
            <w:tcW w:w="852" w:type="dxa"/>
            <w:shd w:val="clear" w:color="auto" w:fill="auto"/>
            <w:vAlign w:val="bottom"/>
          </w:tcPr>
          <w:p w14:paraId="150E44B5"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2022</w:t>
            </w:r>
          </w:p>
        </w:tc>
        <w:tc>
          <w:tcPr>
            <w:tcW w:w="1860" w:type="dxa"/>
            <w:shd w:val="clear" w:color="auto" w:fill="auto"/>
            <w:vAlign w:val="bottom"/>
          </w:tcPr>
          <w:p w14:paraId="5F6E91B8" w14:textId="77777777" w:rsidR="00A00E05" w:rsidRPr="001A2C0D" w:rsidRDefault="00A00E05" w:rsidP="00F20ADF">
            <w:pPr>
              <w:jc w:val="center"/>
              <w:rPr>
                <w:rFonts w:ascii="Times New Roman" w:hAnsi="Times New Roman"/>
                <w:szCs w:val="22"/>
              </w:rPr>
            </w:pPr>
            <w:r w:rsidRPr="001A2C0D">
              <w:rPr>
                <w:rFonts w:ascii="Times New Roman" w:hAnsi="Times New Roman"/>
                <w:szCs w:val="22"/>
              </w:rPr>
              <w:t>$70.16</w:t>
            </w:r>
          </w:p>
        </w:tc>
      </w:tr>
      <w:tr w:rsidR="00A00E05" w:rsidRPr="003708DA" w14:paraId="2ECF3A87" w14:textId="77777777" w:rsidTr="00F20ADF">
        <w:trPr>
          <w:trHeight w:hRule="exact" w:val="240"/>
          <w:jc w:val="center"/>
        </w:trPr>
        <w:tc>
          <w:tcPr>
            <w:tcW w:w="852" w:type="dxa"/>
            <w:shd w:val="clear" w:color="auto" w:fill="auto"/>
            <w:vAlign w:val="bottom"/>
          </w:tcPr>
          <w:p w14:paraId="37FA31E4"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2023</w:t>
            </w:r>
          </w:p>
        </w:tc>
        <w:tc>
          <w:tcPr>
            <w:tcW w:w="1860" w:type="dxa"/>
            <w:shd w:val="clear" w:color="auto" w:fill="auto"/>
            <w:vAlign w:val="bottom"/>
          </w:tcPr>
          <w:p w14:paraId="1458D425" w14:textId="77777777" w:rsidR="00A00E05" w:rsidRPr="001A2C0D" w:rsidRDefault="00A00E05" w:rsidP="00F20ADF">
            <w:pPr>
              <w:jc w:val="center"/>
              <w:rPr>
                <w:rFonts w:ascii="Times New Roman" w:hAnsi="Times New Roman"/>
                <w:szCs w:val="22"/>
              </w:rPr>
            </w:pPr>
            <w:r w:rsidRPr="001A2C0D">
              <w:rPr>
                <w:rFonts w:ascii="Times New Roman" w:hAnsi="Times New Roman"/>
                <w:szCs w:val="22"/>
              </w:rPr>
              <w:t>$71.89</w:t>
            </w:r>
          </w:p>
        </w:tc>
      </w:tr>
      <w:tr w:rsidR="00A00E05" w:rsidRPr="003708DA" w14:paraId="66CF0B7A" w14:textId="77777777" w:rsidTr="00F20ADF">
        <w:trPr>
          <w:trHeight w:hRule="exact" w:val="240"/>
          <w:jc w:val="center"/>
        </w:trPr>
        <w:tc>
          <w:tcPr>
            <w:tcW w:w="852" w:type="dxa"/>
            <w:shd w:val="clear" w:color="auto" w:fill="auto"/>
            <w:vAlign w:val="bottom"/>
          </w:tcPr>
          <w:p w14:paraId="5F051187"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2024</w:t>
            </w:r>
          </w:p>
        </w:tc>
        <w:tc>
          <w:tcPr>
            <w:tcW w:w="1860" w:type="dxa"/>
            <w:shd w:val="clear" w:color="auto" w:fill="auto"/>
            <w:vAlign w:val="bottom"/>
          </w:tcPr>
          <w:p w14:paraId="607E42A1" w14:textId="77777777" w:rsidR="00A00E05" w:rsidRPr="001A2C0D" w:rsidRDefault="00A00E05" w:rsidP="00F20ADF">
            <w:pPr>
              <w:jc w:val="center"/>
              <w:rPr>
                <w:rFonts w:ascii="Times New Roman" w:hAnsi="Times New Roman"/>
                <w:szCs w:val="22"/>
              </w:rPr>
            </w:pPr>
            <w:r w:rsidRPr="001A2C0D">
              <w:rPr>
                <w:rFonts w:ascii="Times New Roman" w:hAnsi="Times New Roman"/>
                <w:szCs w:val="22"/>
              </w:rPr>
              <w:t>$73.60</w:t>
            </w:r>
          </w:p>
        </w:tc>
      </w:tr>
      <w:tr w:rsidR="00A00E05" w:rsidRPr="003708DA" w14:paraId="53726FE5" w14:textId="77777777" w:rsidTr="00F20ADF">
        <w:trPr>
          <w:trHeight w:hRule="exact" w:val="240"/>
          <w:jc w:val="center"/>
        </w:trPr>
        <w:tc>
          <w:tcPr>
            <w:tcW w:w="852" w:type="dxa"/>
            <w:shd w:val="clear" w:color="auto" w:fill="auto"/>
            <w:vAlign w:val="bottom"/>
          </w:tcPr>
          <w:p w14:paraId="2FF8443A"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2025</w:t>
            </w:r>
          </w:p>
        </w:tc>
        <w:tc>
          <w:tcPr>
            <w:tcW w:w="1860" w:type="dxa"/>
            <w:shd w:val="clear" w:color="auto" w:fill="auto"/>
            <w:vAlign w:val="bottom"/>
          </w:tcPr>
          <w:p w14:paraId="625E370A" w14:textId="77777777" w:rsidR="00A00E05" w:rsidRPr="001A2C0D" w:rsidRDefault="00A00E05" w:rsidP="00F20ADF">
            <w:pPr>
              <w:jc w:val="center"/>
              <w:rPr>
                <w:rFonts w:ascii="Times New Roman" w:hAnsi="Times New Roman"/>
                <w:szCs w:val="22"/>
              </w:rPr>
            </w:pPr>
            <w:r w:rsidRPr="001A2C0D">
              <w:rPr>
                <w:rFonts w:ascii="Times New Roman" w:hAnsi="Times New Roman"/>
                <w:szCs w:val="22"/>
              </w:rPr>
              <w:t>$75.29</w:t>
            </w:r>
          </w:p>
        </w:tc>
      </w:tr>
      <w:tr w:rsidR="00A00E05" w:rsidRPr="003708DA" w14:paraId="4C3D142D" w14:textId="77777777" w:rsidTr="00F20ADF">
        <w:trPr>
          <w:trHeight w:hRule="exact" w:val="240"/>
          <w:jc w:val="center"/>
        </w:trPr>
        <w:tc>
          <w:tcPr>
            <w:tcW w:w="852" w:type="dxa"/>
            <w:shd w:val="clear" w:color="auto" w:fill="auto"/>
            <w:vAlign w:val="bottom"/>
          </w:tcPr>
          <w:p w14:paraId="683B884B"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2026</w:t>
            </w:r>
          </w:p>
        </w:tc>
        <w:tc>
          <w:tcPr>
            <w:tcW w:w="1860" w:type="dxa"/>
            <w:shd w:val="clear" w:color="auto" w:fill="auto"/>
            <w:vAlign w:val="bottom"/>
          </w:tcPr>
          <w:p w14:paraId="4EE898DC" w14:textId="77777777" w:rsidR="00A00E05" w:rsidRPr="001A2C0D" w:rsidRDefault="00A00E05" w:rsidP="00F20ADF">
            <w:pPr>
              <w:jc w:val="center"/>
              <w:rPr>
                <w:rFonts w:ascii="Times New Roman" w:hAnsi="Times New Roman"/>
                <w:szCs w:val="22"/>
              </w:rPr>
            </w:pPr>
            <w:r w:rsidRPr="001A2C0D">
              <w:rPr>
                <w:rFonts w:ascii="Times New Roman" w:hAnsi="Times New Roman"/>
                <w:szCs w:val="22"/>
              </w:rPr>
              <w:t>$77.00</w:t>
            </w:r>
          </w:p>
        </w:tc>
      </w:tr>
      <w:tr w:rsidR="00A00E05" w:rsidRPr="003708DA" w14:paraId="7D275097" w14:textId="77777777" w:rsidTr="00F20ADF">
        <w:trPr>
          <w:trHeight w:hRule="exact" w:val="240"/>
          <w:jc w:val="center"/>
        </w:trPr>
        <w:tc>
          <w:tcPr>
            <w:tcW w:w="852" w:type="dxa"/>
            <w:shd w:val="clear" w:color="auto" w:fill="auto"/>
            <w:vAlign w:val="bottom"/>
          </w:tcPr>
          <w:p w14:paraId="5E3BDD89"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2027</w:t>
            </w:r>
          </w:p>
        </w:tc>
        <w:tc>
          <w:tcPr>
            <w:tcW w:w="1860" w:type="dxa"/>
            <w:shd w:val="clear" w:color="auto" w:fill="auto"/>
            <w:vAlign w:val="bottom"/>
          </w:tcPr>
          <w:p w14:paraId="39AEACC8" w14:textId="77777777" w:rsidR="00A00E05" w:rsidRPr="001A2C0D" w:rsidRDefault="00A00E05" w:rsidP="00F20ADF">
            <w:pPr>
              <w:jc w:val="center"/>
              <w:rPr>
                <w:rFonts w:ascii="Times New Roman" w:hAnsi="Times New Roman"/>
                <w:szCs w:val="22"/>
              </w:rPr>
            </w:pPr>
            <w:r w:rsidRPr="001A2C0D">
              <w:rPr>
                <w:rFonts w:ascii="Times New Roman" w:hAnsi="Times New Roman"/>
                <w:szCs w:val="22"/>
              </w:rPr>
              <w:t>$78.75</w:t>
            </w:r>
          </w:p>
        </w:tc>
      </w:tr>
      <w:tr w:rsidR="00A00E05" w:rsidRPr="003708DA" w14:paraId="00508181" w14:textId="77777777" w:rsidTr="00F20ADF">
        <w:trPr>
          <w:trHeight w:hRule="exact" w:val="238"/>
          <w:jc w:val="center"/>
        </w:trPr>
        <w:tc>
          <w:tcPr>
            <w:tcW w:w="852" w:type="dxa"/>
            <w:shd w:val="clear" w:color="auto" w:fill="auto"/>
            <w:vAlign w:val="bottom"/>
          </w:tcPr>
          <w:p w14:paraId="684BAC2F"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2028</w:t>
            </w:r>
          </w:p>
        </w:tc>
        <w:tc>
          <w:tcPr>
            <w:tcW w:w="1860" w:type="dxa"/>
            <w:shd w:val="clear" w:color="auto" w:fill="auto"/>
            <w:vAlign w:val="bottom"/>
          </w:tcPr>
          <w:p w14:paraId="3A1986AE" w14:textId="77777777" w:rsidR="00A00E05" w:rsidRPr="001A2C0D" w:rsidRDefault="00A00E05" w:rsidP="00F20ADF">
            <w:pPr>
              <w:jc w:val="center"/>
              <w:rPr>
                <w:rFonts w:ascii="Times New Roman" w:hAnsi="Times New Roman"/>
                <w:szCs w:val="22"/>
              </w:rPr>
            </w:pPr>
            <w:r w:rsidRPr="001A2C0D">
              <w:rPr>
                <w:rFonts w:ascii="Times New Roman" w:hAnsi="Times New Roman"/>
                <w:szCs w:val="22"/>
              </w:rPr>
              <w:t>$80.52</w:t>
            </w:r>
          </w:p>
        </w:tc>
      </w:tr>
      <w:tr w:rsidR="00A00E05" w:rsidRPr="003708DA" w14:paraId="53F2A419" w14:textId="77777777" w:rsidTr="00F20ADF">
        <w:trPr>
          <w:trHeight w:hRule="exact" w:val="240"/>
          <w:jc w:val="center"/>
        </w:trPr>
        <w:tc>
          <w:tcPr>
            <w:tcW w:w="852" w:type="dxa"/>
            <w:shd w:val="clear" w:color="auto" w:fill="auto"/>
            <w:vAlign w:val="bottom"/>
          </w:tcPr>
          <w:p w14:paraId="2B84DF7F"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2029</w:t>
            </w:r>
          </w:p>
        </w:tc>
        <w:tc>
          <w:tcPr>
            <w:tcW w:w="1860" w:type="dxa"/>
            <w:shd w:val="clear" w:color="auto" w:fill="auto"/>
            <w:vAlign w:val="bottom"/>
          </w:tcPr>
          <w:p w14:paraId="237ED65E" w14:textId="77777777" w:rsidR="00A00E05" w:rsidRPr="001A2C0D" w:rsidRDefault="00A00E05" w:rsidP="00F20ADF">
            <w:pPr>
              <w:jc w:val="center"/>
              <w:rPr>
                <w:rFonts w:ascii="Times New Roman" w:hAnsi="Times New Roman"/>
                <w:szCs w:val="22"/>
              </w:rPr>
            </w:pPr>
            <w:r w:rsidRPr="001A2C0D">
              <w:rPr>
                <w:rFonts w:ascii="Times New Roman" w:hAnsi="Times New Roman"/>
                <w:szCs w:val="22"/>
              </w:rPr>
              <w:t>$82.31</w:t>
            </w:r>
          </w:p>
        </w:tc>
      </w:tr>
      <w:tr w:rsidR="00A00E05" w:rsidRPr="003708DA" w14:paraId="2205EEC7" w14:textId="77777777" w:rsidTr="00F20ADF">
        <w:trPr>
          <w:trHeight w:hRule="exact" w:val="240"/>
          <w:jc w:val="center"/>
        </w:trPr>
        <w:tc>
          <w:tcPr>
            <w:tcW w:w="852" w:type="dxa"/>
            <w:shd w:val="clear" w:color="auto" w:fill="auto"/>
            <w:vAlign w:val="bottom"/>
          </w:tcPr>
          <w:p w14:paraId="1E8E25A8"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2030</w:t>
            </w:r>
          </w:p>
        </w:tc>
        <w:tc>
          <w:tcPr>
            <w:tcW w:w="1860" w:type="dxa"/>
            <w:shd w:val="clear" w:color="auto" w:fill="auto"/>
            <w:vAlign w:val="bottom"/>
          </w:tcPr>
          <w:p w14:paraId="4E4757F3" w14:textId="77777777" w:rsidR="00A00E05" w:rsidRPr="001A2C0D" w:rsidRDefault="00A00E05" w:rsidP="00F20ADF">
            <w:pPr>
              <w:jc w:val="center"/>
              <w:rPr>
                <w:rFonts w:ascii="Times New Roman" w:hAnsi="Times New Roman"/>
                <w:szCs w:val="22"/>
              </w:rPr>
            </w:pPr>
            <w:r w:rsidRPr="001A2C0D">
              <w:rPr>
                <w:rFonts w:ascii="Times New Roman" w:hAnsi="Times New Roman"/>
                <w:szCs w:val="22"/>
              </w:rPr>
              <w:t>$84.09</w:t>
            </w:r>
          </w:p>
        </w:tc>
      </w:tr>
      <w:tr w:rsidR="00A00E05" w:rsidRPr="003708DA" w14:paraId="15A18191" w14:textId="77777777" w:rsidTr="00F20ADF">
        <w:trPr>
          <w:trHeight w:hRule="exact" w:val="240"/>
          <w:jc w:val="center"/>
        </w:trPr>
        <w:tc>
          <w:tcPr>
            <w:tcW w:w="852" w:type="dxa"/>
            <w:shd w:val="clear" w:color="auto" w:fill="auto"/>
            <w:vAlign w:val="bottom"/>
          </w:tcPr>
          <w:p w14:paraId="58A6188A"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2031</w:t>
            </w:r>
          </w:p>
        </w:tc>
        <w:tc>
          <w:tcPr>
            <w:tcW w:w="1860" w:type="dxa"/>
            <w:shd w:val="clear" w:color="auto" w:fill="auto"/>
            <w:vAlign w:val="bottom"/>
          </w:tcPr>
          <w:p w14:paraId="77085493" w14:textId="77777777" w:rsidR="00A00E05" w:rsidRPr="001A2C0D" w:rsidRDefault="00A00E05" w:rsidP="00F20ADF">
            <w:pPr>
              <w:jc w:val="center"/>
              <w:rPr>
                <w:rFonts w:ascii="Times New Roman" w:hAnsi="Times New Roman"/>
                <w:szCs w:val="22"/>
              </w:rPr>
            </w:pPr>
            <w:r w:rsidRPr="001A2C0D">
              <w:rPr>
                <w:rFonts w:ascii="Times New Roman" w:hAnsi="Times New Roman"/>
                <w:szCs w:val="22"/>
              </w:rPr>
              <w:t>$85.90</w:t>
            </w:r>
          </w:p>
        </w:tc>
      </w:tr>
      <w:tr w:rsidR="00A00E05" w:rsidRPr="003708DA" w14:paraId="007B7C5A" w14:textId="77777777" w:rsidTr="00F20ADF">
        <w:trPr>
          <w:trHeight w:hRule="exact" w:val="240"/>
          <w:jc w:val="center"/>
        </w:trPr>
        <w:tc>
          <w:tcPr>
            <w:tcW w:w="852" w:type="dxa"/>
            <w:shd w:val="clear" w:color="auto" w:fill="auto"/>
            <w:vAlign w:val="bottom"/>
          </w:tcPr>
          <w:p w14:paraId="6FF45C62"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2032</w:t>
            </w:r>
          </w:p>
        </w:tc>
        <w:tc>
          <w:tcPr>
            <w:tcW w:w="1860" w:type="dxa"/>
            <w:shd w:val="clear" w:color="auto" w:fill="auto"/>
            <w:vAlign w:val="bottom"/>
          </w:tcPr>
          <w:p w14:paraId="0C890B19" w14:textId="77777777" w:rsidR="00A00E05" w:rsidRPr="001A2C0D" w:rsidRDefault="00A00E05" w:rsidP="00F20ADF">
            <w:pPr>
              <w:jc w:val="center"/>
              <w:rPr>
                <w:rFonts w:ascii="Times New Roman" w:hAnsi="Times New Roman"/>
                <w:szCs w:val="22"/>
              </w:rPr>
            </w:pPr>
            <w:r w:rsidRPr="001A2C0D">
              <w:rPr>
                <w:rFonts w:ascii="Times New Roman" w:hAnsi="Times New Roman"/>
                <w:szCs w:val="22"/>
              </w:rPr>
              <w:t>$87.77</w:t>
            </w:r>
          </w:p>
        </w:tc>
      </w:tr>
      <w:tr w:rsidR="00A00E05" w:rsidRPr="003708DA" w14:paraId="71185417" w14:textId="77777777" w:rsidTr="00F20ADF">
        <w:trPr>
          <w:trHeight w:hRule="exact" w:val="240"/>
          <w:jc w:val="center"/>
        </w:trPr>
        <w:tc>
          <w:tcPr>
            <w:tcW w:w="852" w:type="dxa"/>
            <w:shd w:val="clear" w:color="auto" w:fill="auto"/>
            <w:vAlign w:val="bottom"/>
          </w:tcPr>
          <w:p w14:paraId="1C5E3A00"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2033</w:t>
            </w:r>
          </w:p>
        </w:tc>
        <w:tc>
          <w:tcPr>
            <w:tcW w:w="1860" w:type="dxa"/>
            <w:shd w:val="clear" w:color="auto" w:fill="auto"/>
            <w:vAlign w:val="bottom"/>
          </w:tcPr>
          <w:p w14:paraId="65E3D968" w14:textId="77777777" w:rsidR="00A00E05" w:rsidRPr="001A2C0D" w:rsidRDefault="00A00E05" w:rsidP="00F20ADF">
            <w:pPr>
              <w:jc w:val="center"/>
              <w:rPr>
                <w:rFonts w:ascii="Times New Roman" w:hAnsi="Times New Roman"/>
                <w:szCs w:val="22"/>
              </w:rPr>
            </w:pPr>
            <w:r w:rsidRPr="001A2C0D">
              <w:rPr>
                <w:rFonts w:ascii="Times New Roman" w:hAnsi="Times New Roman"/>
                <w:szCs w:val="22"/>
              </w:rPr>
              <w:t>$89.69</w:t>
            </w:r>
          </w:p>
        </w:tc>
      </w:tr>
      <w:tr w:rsidR="00A00E05" w:rsidRPr="003708DA" w14:paraId="36410760" w14:textId="77777777" w:rsidTr="00F20ADF">
        <w:trPr>
          <w:trHeight w:hRule="exact" w:val="240"/>
          <w:jc w:val="center"/>
        </w:trPr>
        <w:tc>
          <w:tcPr>
            <w:tcW w:w="852" w:type="dxa"/>
            <w:shd w:val="clear" w:color="auto" w:fill="auto"/>
            <w:vAlign w:val="bottom"/>
          </w:tcPr>
          <w:p w14:paraId="4D5EEEB1"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2034</w:t>
            </w:r>
          </w:p>
        </w:tc>
        <w:tc>
          <w:tcPr>
            <w:tcW w:w="1860" w:type="dxa"/>
            <w:shd w:val="clear" w:color="auto" w:fill="auto"/>
            <w:vAlign w:val="bottom"/>
          </w:tcPr>
          <w:p w14:paraId="4DF7CB59" w14:textId="77777777" w:rsidR="00A00E05" w:rsidRPr="001A2C0D" w:rsidRDefault="00A00E05" w:rsidP="00F20ADF">
            <w:pPr>
              <w:jc w:val="center"/>
              <w:rPr>
                <w:rFonts w:ascii="Times New Roman" w:hAnsi="Times New Roman"/>
                <w:szCs w:val="22"/>
              </w:rPr>
            </w:pPr>
            <w:r w:rsidRPr="001A2C0D">
              <w:rPr>
                <w:rFonts w:ascii="Times New Roman" w:hAnsi="Times New Roman"/>
                <w:szCs w:val="22"/>
              </w:rPr>
              <w:t>$91.65</w:t>
            </w:r>
          </w:p>
        </w:tc>
      </w:tr>
      <w:tr w:rsidR="00A00E05" w:rsidRPr="003708DA" w14:paraId="7AD978F3" w14:textId="77777777" w:rsidTr="00F20ADF">
        <w:trPr>
          <w:trHeight w:hRule="exact" w:val="240"/>
          <w:jc w:val="center"/>
        </w:trPr>
        <w:tc>
          <w:tcPr>
            <w:tcW w:w="852" w:type="dxa"/>
            <w:shd w:val="clear" w:color="auto" w:fill="auto"/>
            <w:vAlign w:val="bottom"/>
          </w:tcPr>
          <w:p w14:paraId="77C4B2E2"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2035</w:t>
            </w:r>
          </w:p>
        </w:tc>
        <w:tc>
          <w:tcPr>
            <w:tcW w:w="1860" w:type="dxa"/>
            <w:shd w:val="clear" w:color="auto" w:fill="auto"/>
            <w:vAlign w:val="bottom"/>
          </w:tcPr>
          <w:p w14:paraId="500F6D1B" w14:textId="77777777" w:rsidR="00A00E05" w:rsidRPr="001A2C0D" w:rsidRDefault="00A00E05" w:rsidP="00F20ADF">
            <w:pPr>
              <w:jc w:val="center"/>
              <w:rPr>
                <w:rFonts w:ascii="Times New Roman" w:hAnsi="Times New Roman"/>
                <w:szCs w:val="22"/>
              </w:rPr>
            </w:pPr>
            <w:r w:rsidRPr="001A2C0D">
              <w:rPr>
                <w:rFonts w:ascii="Times New Roman" w:hAnsi="Times New Roman"/>
                <w:szCs w:val="22"/>
              </w:rPr>
              <w:t>$93.68</w:t>
            </w:r>
          </w:p>
        </w:tc>
      </w:tr>
      <w:tr w:rsidR="00A00E05" w:rsidRPr="003708DA" w14:paraId="578E552C" w14:textId="77777777" w:rsidTr="00F20ADF">
        <w:trPr>
          <w:trHeight w:hRule="exact" w:val="240"/>
          <w:jc w:val="center"/>
        </w:trPr>
        <w:tc>
          <w:tcPr>
            <w:tcW w:w="852" w:type="dxa"/>
            <w:shd w:val="clear" w:color="auto" w:fill="auto"/>
            <w:vAlign w:val="bottom"/>
          </w:tcPr>
          <w:p w14:paraId="040201CF"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2036</w:t>
            </w:r>
          </w:p>
        </w:tc>
        <w:tc>
          <w:tcPr>
            <w:tcW w:w="1860" w:type="dxa"/>
            <w:shd w:val="clear" w:color="auto" w:fill="auto"/>
            <w:vAlign w:val="bottom"/>
          </w:tcPr>
          <w:p w14:paraId="5C0C1BAB" w14:textId="77777777" w:rsidR="00A00E05" w:rsidRPr="001A2C0D" w:rsidRDefault="00A00E05" w:rsidP="00F20ADF">
            <w:pPr>
              <w:jc w:val="center"/>
              <w:rPr>
                <w:rFonts w:ascii="Times New Roman" w:hAnsi="Times New Roman"/>
                <w:szCs w:val="22"/>
              </w:rPr>
            </w:pPr>
            <w:r w:rsidRPr="001A2C0D">
              <w:rPr>
                <w:rFonts w:ascii="Times New Roman" w:hAnsi="Times New Roman"/>
                <w:szCs w:val="22"/>
              </w:rPr>
              <w:t>$95.78</w:t>
            </w:r>
          </w:p>
        </w:tc>
      </w:tr>
      <w:tr w:rsidR="00A00E05" w:rsidRPr="003708DA" w14:paraId="794DE974" w14:textId="77777777" w:rsidTr="00F20ADF">
        <w:trPr>
          <w:trHeight w:hRule="exact" w:val="240"/>
          <w:jc w:val="center"/>
        </w:trPr>
        <w:tc>
          <w:tcPr>
            <w:tcW w:w="852" w:type="dxa"/>
            <w:shd w:val="clear" w:color="auto" w:fill="auto"/>
            <w:vAlign w:val="bottom"/>
          </w:tcPr>
          <w:p w14:paraId="0A6661F6"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2037</w:t>
            </w:r>
          </w:p>
        </w:tc>
        <w:tc>
          <w:tcPr>
            <w:tcW w:w="1860" w:type="dxa"/>
            <w:shd w:val="clear" w:color="auto" w:fill="auto"/>
            <w:vAlign w:val="bottom"/>
          </w:tcPr>
          <w:p w14:paraId="14C8E034" w14:textId="77777777" w:rsidR="00A00E05" w:rsidRPr="001A2C0D" w:rsidRDefault="00A00E05" w:rsidP="00F20ADF">
            <w:pPr>
              <w:jc w:val="center"/>
              <w:rPr>
                <w:rFonts w:ascii="Times New Roman" w:hAnsi="Times New Roman"/>
                <w:szCs w:val="22"/>
              </w:rPr>
            </w:pPr>
            <w:r w:rsidRPr="001A2C0D">
              <w:rPr>
                <w:rFonts w:ascii="Times New Roman" w:hAnsi="Times New Roman"/>
                <w:szCs w:val="22"/>
              </w:rPr>
              <w:t>$97.93</w:t>
            </w:r>
          </w:p>
        </w:tc>
      </w:tr>
      <w:tr w:rsidR="00A00E05" w:rsidRPr="003708DA" w14:paraId="220A2130" w14:textId="77777777" w:rsidTr="00F20ADF">
        <w:trPr>
          <w:trHeight w:hRule="exact" w:val="240"/>
          <w:jc w:val="center"/>
        </w:trPr>
        <w:tc>
          <w:tcPr>
            <w:tcW w:w="852" w:type="dxa"/>
            <w:shd w:val="clear" w:color="auto" w:fill="auto"/>
            <w:vAlign w:val="bottom"/>
          </w:tcPr>
          <w:p w14:paraId="3D01FAAE"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2038</w:t>
            </w:r>
          </w:p>
        </w:tc>
        <w:tc>
          <w:tcPr>
            <w:tcW w:w="1860" w:type="dxa"/>
            <w:shd w:val="clear" w:color="auto" w:fill="auto"/>
            <w:vAlign w:val="bottom"/>
          </w:tcPr>
          <w:p w14:paraId="0FFAC2A6" w14:textId="77777777" w:rsidR="00A00E05" w:rsidRPr="001A2C0D" w:rsidRDefault="00A00E05" w:rsidP="00F20ADF">
            <w:pPr>
              <w:jc w:val="center"/>
              <w:rPr>
                <w:rFonts w:ascii="Times New Roman" w:hAnsi="Times New Roman"/>
                <w:szCs w:val="22"/>
              </w:rPr>
            </w:pPr>
            <w:r w:rsidRPr="001A2C0D">
              <w:rPr>
                <w:rFonts w:ascii="Times New Roman" w:hAnsi="Times New Roman"/>
                <w:szCs w:val="22"/>
              </w:rPr>
              <w:t>$100.12</w:t>
            </w:r>
          </w:p>
        </w:tc>
      </w:tr>
      <w:tr w:rsidR="00A00E05" w:rsidRPr="003708DA" w14:paraId="6D30E505" w14:textId="77777777" w:rsidTr="00F20ADF">
        <w:trPr>
          <w:trHeight w:hRule="exact" w:val="240"/>
          <w:jc w:val="center"/>
        </w:trPr>
        <w:tc>
          <w:tcPr>
            <w:tcW w:w="852" w:type="dxa"/>
            <w:shd w:val="clear" w:color="auto" w:fill="auto"/>
            <w:vAlign w:val="bottom"/>
          </w:tcPr>
          <w:p w14:paraId="79A801D4" w14:textId="77777777" w:rsidR="00A00E05" w:rsidRPr="00B8147D" w:rsidRDefault="00A00E05" w:rsidP="00F20ADF">
            <w:pPr>
              <w:ind w:left="100"/>
              <w:jc w:val="center"/>
              <w:rPr>
                <w:rFonts w:ascii="Times New Roman" w:hAnsi="Times New Roman"/>
                <w:b/>
                <w:bCs/>
                <w:spacing w:val="1"/>
                <w:szCs w:val="22"/>
              </w:rPr>
            </w:pPr>
            <w:r w:rsidRPr="00B8147D">
              <w:rPr>
                <w:rFonts w:ascii="Times New Roman" w:eastAsia="Times New Roman" w:hAnsi="Times New Roman"/>
                <w:b/>
                <w:szCs w:val="22"/>
              </w:rPr>
              <w:t>2039</w:t>
            </w:r>
          </w:p>
        </w:tc>
        <w:tc>
          <w:tcPr>
            <w:tcW w:w="1860" w:type="dxa"/>
            <w:shd w:val="clear" w:color="auto" w:fill="auto"/>
            <w:vAlign w:val="bottom"/>
          </w:tcPr>
          <w:p w14:paraId="3D5B2896" w14:textId="77777777" w:rsidR="00A00E05" w:rsidRPr="001A2C0D" w:rsidRDefault="00A00E05" w:rsidP="00F20ADF">
            <w:pPr>
              <w:jc w:val="center"/>
              <w:rPr>
                <w:rFonts w:ascii="Times New Roman" w:hAnsi="Times New Roman"/>
                <w:szCs w:val="22"/>
              </w:rPr>
            </w:pPr>
            <w:r w:rsidRPr="001A2C0D">
              <w:rPr>
                <w:rFonts w:ascii="Times New Roman" w:hAnsi="Times New Roman"/>
                <w:szCs w:val="22"/>
              </w:rPr>
              <w:t>$102.37</w:t>
            </w:r>
          </w:p>
        </w:tc>
      </w:tr>
      <w:tr w:rsidR="00A00E05" w:rsidRPr="003708DA" w14:paraId="38ED0886" w14:textId="77777777" w:rsidTr="00F20ADF">
        <w:trPr>
          <w:trHeight w:hRule="exact" w:val="240"/>
          <w:jc w:val="center"/>
        </w:trPr>
        <w:tc>
          <w:tcPr>
            <w:tcW w:w="852" w:type="dxa"/>
            <w:shd w:val="clear" w:color="auto" w:fill="auto"/>
            <w:vAlign w:val="bottom"/>
          </w:tcPr>
          <w:p w14:paraId="07CEEB8D" w14:textId="77777777" w:rsidR="00A00E05" w:rsidRPr="00B8147D" w:rsidRDefault="00A00E05" w:rsidP="00F20ADF">
            <w:pPr>
              <w:ind w:left="100"/>
              <w:jc w:val="center"/>
              <w:rPr>
                <w:rFonts w:ascii="Times New Roman" w:hAnsi="Times New Roman"/>
                <w:b/>
                <w:bCs/>
                <w:spacing w:val="1"/>
                <w:szCs w:val="22"/>
              </w:rPr>
            </w:pPr>
            <w:r w:rsidRPr="00B8147D">
              <w:rPr>
                <w:rFonts w:ascii="Times New Roman" w:eastAsia="Times New Roman" w:hAnsi="Times New Roman"/>
                <w:b/>
                <w:szCs w:val="22"/>
              </w:rPr>
              <w:t>2040</w:t>
            </w:r>
          </w:p>
        </w:tc>
        <w:tc>
          <w:tcPr>
            <w:tcW w:w="1860" w:type="dxa"/>
            <w:shd w:val="clear" w:color="auto" w:fill="auto"/>
            <w:vAlign w:val="bottom"/>
          </w:tcPr>
          <w:p w14:paraId="282F4815" w14:textId="77777777" w:rsidR="00A00E05" w:rsidRPr="001A2C0D" w:rsidRDefault="00A00E05" w:rsidP="00F20ADF">
            <w:pPr>
              <w:jc w:val="center"/>
              <w:rPr>
                <w:rFonts w:ascii="Times New Roman" w:hAnsi="Times New Roman"/>
                <w:szCs w:val="22"/>
              </w:rPr>
            </w:pPr>
            <w:r w:rsidRPr="001A2C0D">
              <w:rPr>
                <w:rFonts w:ascii="Times New Roman" w:hAnsi="Times New Roman"/>
                <w:szCs w:val="22"/>
              </w:rPr>
              <w:t>$104.68</w:t>
            </w:r>
          </w:p>
        </w:tc>
      </w:tr>
    </w:tbl>
    <w:p w14:paraId="786CCDAD" w14:textId="77777777" w:rsidR="00A00E05"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p>
    <w:p w14:paraId="011B4D41" w14:textId="77777777" w:rsidR="00A00E05" w:rsidRPr="00DD6133"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b/>
          <w:szCs w:val="22"/>
        </w:rPr>
      </w:pPr>
      <w:r w:rsidRPr="00DD6133">
        <w:rPr>
          <w:rFonts w:ascii="Times New Roman" w:hAnsi="Times New Roman"/>
          <w:b/>
          <w:szCs w:val="22"/>
        </w:rPr>
        <w:t xml:space="preserve">Table 3:  </w:t>
      </w:r>
      <w:r w:rsidRPr="000143E9">
        <w:rPr>
          <w:rFonts w:ascii="Times New Roman" w:hAnsi="Times New Roman"/>
          <w:b/>
          <w:szCs w:val="22"/>
        </w:rPr>
        <w:t>PJM Forecast Pool Requirements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1E0" w:firstRow="1" w:lastRow="1" w:firstColumn="1" w:lastColumn="1" w:noHBand="0" w:noVBand="0"/>
      </w:tblPr>
      <w:tblGrid>
        <w:gridCol w:w="2229"/>
        <w:gridCol w:w="2589"/>
      </w:tblGrid>
      <w:tr w:rsidR="00A00E05" w:rsidRPr="003708DA" w14:paraId="387BBA3E" w14:textId="77777777" w:rsidTr="00F20ADF">
        <w:trPr>
          <w:trHeight w:hRule="exact" w:val="580"/>
          <w:jc w:val="center"/>
        </w:trPr>
        <w:tc>
          <w:tcPr>
            <w:tcW w:w="2229" w:type="dxa"/>
            <w:shd w:val="clear" w:color="auto" w:fill="auto"/>
            <w:vAlign w:val="center"/>
          </w:tcPr>
          <w:p w14:paraId="0F6F5D34" w14:textId="77777777" w:rsidR="00A00E05" w:rsidRPr="003708DA" w:rsidRDefault="00A00E05" w:rsidP="00F20ADF">
            <w:pPr>
              <w:rPr>
                <w:rStyle w:val="Emphasis"/>
                <w:rFonts w:ascii="Times New Roman" w:hAnsi="Times New Roman"/>
                <w:b/>
                <w:bCs/>
                <w:i w:val="0"/>
                <w:szCs w:val="22"/>
              </w:rPr>
            </w:pPr>
            <w:r>
              <w:rPr>
                <w:rStyle w:val="Emphasis"/>
                <w:rFonts w:ascii="Times New Roman" w:hAnsi="Times New Roman"/>
                <w:b/>
                <w:bCs/>
                <w:i w:val="0"/>
                <w:szCs w:val="22"/>
              </w:rPr>
              <w:t>Delivery Year Period</w:t>
            </w:r>
          </w:p>
        </w:tc>
        <w:tc>
          <w:tcPr>
            <w:tcW w:w="2589" w:type="dxa"/>
            <w:shd w:val="clear" w:color="auto" w:fill="auto"/>
            <w:vAlign w:val="center"/>
          </w:tcPr>
          <w:p w14:paraId="3E575C46" w14:textId="77777777" w:rsidR="00A00E05" w:rsidRPr="003708DA" w:rsidRDefault="00A00E05" w:rsidP="00F20ADF">
            <w:pPr>
              <w:jc w:val="center"/>
              <w:rPr>
                <w:rStyle w:val="Emphasis"/>
                <w:rFonts w:ascii="Times New Roman" w:hAnsi="Times New Roman"/>
                <w:b/>
                <w:bCs/>
                <w:i w:val="0"/>
                <w:szCs w:val="22"/>
              </w:rPr>
            </w:pPr>
            <w:r>
              <w:rPr>
                <w:rStyle w:val="Emphasis"/>
                <w:rFonts w:ascii="Times New Roman" w:hAnsi="Times New Roman"/>
                <w:b/>
                <w:bCs/>
                <w:i w:val="0"/>
                <w:szCs w:val="22"/>
              </w:rPr>
              <w:t>Forecast Pool Requirement (FPR)</w:t>
            </w:r>
          </w:p>
        </w:tc>
      </w:tr>
      <w:tr w:rsidR="00A00E05" w:rsidRPr="00B8147D" w14:paraId="38BC6889" w14:textId="77777777" w:rsidTr="00F20ADF">
        <w:trPr>
          <w:trHeight w:hRule="exact" w:val="240"/>
          <w:jc w:val="center"/>
        </w:trPr>
        <w:tc>
          <w:tcPr>
            <w:tcW w:w="2229" w:type="dxa"/>
            <w:shd w:val="clear" w:color="auto" w:fill="auto"/>
            <w:vAlign w:val="center"/>
          </w:tcPr>
          <w:p w14:paraId="7DA49F5B" w14:textId="77777777" w:rsidR="00A00E05" w:rsidRPr="00B8147D" w:rsidRDefault="00A00E05" w:rsidP="00F20ADF">
            <w:pPr>
              <w:ind w:left="100"/>
              <w:jc w:val="center"/>
              <w:rPr>
                <w:rFonts w:ascii="Times New Roman" w:hAnsi="Times New Roman"/>
                <w:b/>
                <w:bCs/>
                <w:szCs w:val="22"/>
              </w:rPr>
            </w:pPr>
            <w:r w:rsidRPr="00B8147D">
              <w:rPr>
                <w:rFonts w:ascii="Times New Roman" w:hAnsi="Times New Roman"/>
                <w:b/>
                <w:bCs/>
                <w:spacing w:val="1"/>
                <w:szCs w:val="22"/>
              </w:rPr>
              <w:t>2018/2019</w:t>
            </w:r>
          </w:p>
        </w:tc>
        <w:tc>
          <w:tcPr>
            <w:tcW w:w="2589" w:type="dxa"/>
            <w:shd w:val="clear" w:color="auto" w:fill="auto"/>
            <w:vAlign w:val="bottom"/>
          </w:tcPr>
          <w:p w14:paraId="2F826729" w14:textId="77777777" w:rsidR="00A00E05" w:rsidRPr="00B8147D" w:rsidRDefault="00A00E05" w:rsidP="00F20ADF">
            <w:pPr>
              <w:jc w:val="center"/>
              <w:rPr>
                <w:rFonts w:ascii="Times New Roman" w:hAnsi="Times New Roman"/>
                <w:szCs w:val="22"/>
              </w:rPr>
            </w:pPr>
            <w:r w:rsidRPr="00B8147D">
              <w:rPr>
                <w:rFonts w:ascii="Times New Roman" w:hAnsi="Times New Roman"/>
                <w:szCs w:val="22"/>
              </w:rPr>
              <w:t>1.0905</w:t>
            </w:r>
          </w:p>
        </w:tc>
      </w:tr>
      <w:tr w:rsidR="00A00E05" w:rsidRPr="00B8147D" w14:paraId="65A52907" w14:textId="77777777" w:rsidTr="00F20ADF">
        <w:trPr>
          <w:trHeight w:hRule="exact" w:val="240"/>
          <w:jc w:val="center"/>
        </w:trPr>
        <w:tc>
          <w:tcPr>
            <w:tcW w:w="2229" w:type="dxa"/>
            <w:shd w:val="clear" w:color="auto" w:fill="auto"/>
            <w:vAlign w:val="center"/>
          </w:tcPr>
          <w:p w14:paraId="2F03250A" w14:textId="77777777" w:rsidR="00A00E05" w:rsidRPr="00B8147D" w:rsidRDefault="00A00E05" w:rsidP="00F20ADF">
            <w:pPr>
              <w:ind w:left="100"/>
              <w:jc w:val="center"/>
              <w:rPr>
                <w:rFonts w:ascii="Times New Roman" w:hAnsi="Times New Roman"/>
                <w:b/>
                <w:bCs/>
                <w:szCs w:val="22"/>
              </w:rPr>
            </w:pPr>
            <w:r w:rsidRPr="00B8147D">
              <w:rPr>
                <w:rFonts w:ascii="Times New Roman" w:hAnsi="Times New Roman"/>
                <w:b/>
                <w:bCs/>
                <w:spacing w:val="1"/>
                <w:szCs w:val="22"/>
              </w:rPr>
              <w:t>2019/2020</w:t>
            </w:r>
          </w:p>
        </w:tc>
        <w:tc>
          <w:tcPr>
            <w:tcW w:w="2589" w:type="dxa"/>
            <w:shd w:val="clear" w:color="auto" w:fill="auto"/>
            <w:vAlign w:val="bottom"/>
          </w:tcPr>
          <w:p w14:paraId="26B0BF3C" w14:textId="77777777" w:rsidR="00A00E05" w:rsidRPr="00B8147D" w:rsidRDefault="00A00E05" w:rsidP="00F20ADF">
            <w:pPr>
              <w:jc w:val="center"/>
              <w:rPr>
                <w:rFonts w:ascii="Times New Roman" w:hAnsi="Times New Roman"/>
                <w:szCs w:val="22"/>
              </w:rPr>
            </w:pPr>
            <w:r w:rsidRPr="00B8147D">
              <w:rPr>
                <w:rFonts w:ascii="Times New Roman" w:hAnsi="Times New Roman"/>
                <w:szCs w:val="22"/>
              </w:rPr>
              <w:t>1.0896</w:t>
            </w:r>
          </w:p>
        </w:tc>
      </w:tr>
      <w:tr w:rsidR="00A00E05" w:rsidRPr="00B8147D" w14:paraId="59821922" w14:textId="77777777" w:rsidTr="00F20ADF">
        <w:trPr>
          <w:trHeight w:hRule="exact" w:val="240"/>
          <w:jc w:val="center"/>
        </w:trPr>
        <w:tc>
          <w:tcPr>
            <w:tcW w:w="2229" w:type="dxa"/>
            <w:shd w:val="clear" w:color="auto" w:fill="auto"/>
            <w:vAlign w:val="center"/>
          </w:tcPr>
          <w:p w14:paraId="0C23CF48" w14:textId="77777777" w:rsidR="00A00E05" w:rsidRPr="00B8147D" w:rsidRDefault="00A00E05" w:rsidP="00F20ADF">
            <w:pPr>
              <w:ind w:left="100"/>
              <w:jc w:val="center"/>
              <w:rPr>
                <w:rFonts w:ascii="Times New Roman" w:hAnsi="Times New Roman"/>
                <w:b/>
                <w:bCs/>
                <w:szCs w:val="22"/>
              </w:rPr>
            </w:pPr>
            <w:r w:rsidRPr="00B8147D">
              <w:rPr>
                <w:rFonts w:ascii="Times New Roman" w:hAnsi="Times New Roman"/>
                <w:b/>
                <w:bCs/>
                <w:spacing w:val="1"/>
                <w:szCs w:val="22"/>
              </w:rPr>
              <w:t>2020/2021</w:t>
            </w:r>
          </w:p>
        </w:tc>
        <w:tc>
          <w:tcPr>
            <w:tcW w:w="2589" w:type="dxa"/>
            <w:shd w:val="clear" w:color="auto" w:fill="auto"/>
            <w:vAlign w:val="bottom"/>
          </w:tcPr>
          <w:p w14:paraId="54D3B98C" w14:textId="77777777" w:rsidR="00A00E05" w:rsidRPr="00B8147D" w:rsidRDefault="00A00E05" w:rsidP="00F20ADF">
            <w:pPr>
              <w:jc w:val="center"/>
              <w:rPr>
                <w:rFonts w:ascii="Times New Roman" w:hAnsi="Times New Roman"/>
                <w:szCs w:val="22"/>
              </w:rPr>
            </w:pPr>
            <w:r w:rsidRPr="00B8147D">
              <w:rPr>
                <w:rFonts w:ascii="Times New Roman" w:hAnsi="Times New Roman"/>
                <w:szCs w:val="22"/>
              </w:rPr>
              <w:t>1.0898</w:t>
            </w:r>
          </w:p>
        </w:tc>
      </w:tr>
      <w:tr w:rsidR="00A00E05" w:rsidRPr="00B8147D" w14:paraId="373CCDF1" w14:textId="77777777" w:rsidTr="00F20ADF">
        <w:trPr>
          <w:trHeight w:hRule="exact" w:val="240"/>
          <w:jc w:val="center"/>
        </w:trPr>
        <w:tc>
          <w:tcPr>
            <w:tcW w:w="2229" w:type="dxa"/>
            <w:shd w:val="clear" w:color="auto" w:fill="auto"/>
            <w:vAlign w:val="center"/>
          </w:tcPr>
          <w:p w14:paraId="6F0B0F0E" w14:textId="77777777" w:rsidR="00A00E05" w:rsidRPr="00B8147D" w:rsidRDefault="00A00E05" w:rsidP="00F20ADF">
            <w:pPr>
              <w:ind w:left="100"/>
              <w:jc w:val="center"/>
              <w:rPr>
                <w:rFonts w:ascii="Times New Roman" w:hAnsi="Times New Roman"/>
                <w:b/>
                <w:bCs/>
                <w:szCs w:val="22"/>
              </w:rPr>
            </w:pPr>
            <w:r w:rsidRPr="00B8147D">
              <w:rPr>
                <w:rFonts w:ascii="Times New Roman" w:hAnsi="Times New Roman"/>
                <w:b/>
                <w:bCs/>
                <w:spacing w:val="1"/>
                <w:szCs w:val="22"/>
              </w:rPr>
              <w:t>2021/2022*</w:t>
            </w:r>
          </w:p>
        </w:tc>
        <w:tc>
          <w:tcPr>
            <w:tcW w:w="2589" w:type="dxa"/>
            <w:shd w:val="clear" w:color="auto" w:fill="auto"/>
            <w:vAlign w:val="bottom"/>
          </w:tcPr>
          <w:p w14:paraId="164D86E5" w14:textId="77777777" w:rsidR="00A00E05" w:rsidRPr="00B8147D" w:rsidRDefault="00A00E05" w:rsidP="00F20ADF">
            <w:pPr>
              <w:jc w:val="center"/>
              <w:rPr>
                <w:rFonts w:ascii="Times New Roman" w:hAnsi="Times New Roman"/>
                <w:szCs w:val="22"/>
              </w:rPr>
            </w:pPr>
            <w:r w:rsidRPr="00B8147D">
              <w:rPr>
                <w:rFonts w:ascii="Times New Roman" w:hAnsi="Times New Roman"/>
                <w:szCs w:val="22"/>
              </w:rPr>
              <w:t>1.0898</w:t>
            </w:r>
          </w:p>
        </w:tc>
      </w:tr>
    </w:tbl>
    <w:p w14:paraId="32B56CB8" w14:textId="77777777" w:rsidR="00A00E05"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szCs w:val="22"/>
        </w:rPr>
      </w:pPr>
      <w:r w:rsidRPr="00B8147D">
        <w:rPr>
          <w:rFonts w:ascii="Times New Roman" w:hAnsi="Times New Roman"/>
          <w:szCs w:val="22"/>
        </w:rPr>
        <w:t>*Assume 2021/2022 FPR for years 2023 and later.</w:t>
      </w:r>
    </w:p>
    <w:p w14:paraId="7518A456" w14:textId="77777777" w:rsidR="00A00E05"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szCs w:val="22"/>
        </w:rPr>
      </w:pPr>
    </w:p>
    <w:p w14:paraId="4D655ABF" w14:textId="77777777" w:rsidR="00A00E05" w:rsidRPr="004F28ED" w:rsidRDefault="00A00E05" w:rsidP="00A00E05">
      <w:pPr>
        <w:numPr>
          <w:ilvl w:val="0"/>
          <w:numId w:val="10"/>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60"/>
        <w:jc w:val="both"/>
        <w:rPr>
          <w:rFonts w:ascii="Times New Roman" w:hAnsi="Times New Roman"/>
          <w:b/>
          <w:szCs w:val="22"/>
        </w:rPr>
      </w:pPr>
      <w:r>
        <w:rPr>
          <w:rFonts w:ascii="Times New Roman" w:hAnsi="Times New Roman"/>
          <w:b/>
          <w:szCs w:val="22"/>
        </w:rPr>
        <w:t>Natural Gas</w:t>
      </w:r>
      <w:r w:rsidRPr="009E0C5B">
        <w:rPr>
          <w:rFonts w:ascii="Times New Roman" w:hAnsi="Times New Roman"/>
          <w:b/>
          <w:szCs w:val="22"/>
        </w:rPr>
        <w:t xml:space="preserve"> Prices</w:t>
      </w:r>
    </w:p>
    <w:p w14:paraId="4457339E" w14:textId="77777777" w:rsidR="00A00E05" w:rsidRPr="00E0290A"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sidRPr="004949F3">
        <w:rPr>
          <w:rFonts w:ascii="Times New Roman" w:hAnsi="Times New Roman"/>
          <w:b/>
          <w:szCs w:val="22"/>
        </w:rPr>
        <w:t xml:space="preserve">Retail Natural Gas Prices:  </w:t>
      </w:r>
      <w:r>
        <w:rPr>
          <w:rFonts w:ascii="Times New Roman" w:hAnsi="Times New Roman"/>
          <w:szCs w:val="22"/>
        </w:rPr>
        <w:t>Historic 2018</w:t>
      </w:r>
      <w:r w:rsidRPr="004949F3">
        <w:rPr>
          <w:rFonts w:ascii="Times New Roman" w:hAnsi="Times New Roman"/>
          <w:szCs w:val="22"/>
        </w:rPr>
        <w:t xml:space="preserve"> EIA New Jersey retail natural gas prices</w:t>
      </w:r>
      <w:r>
        <w:rPr>
          <w:rStyle w:val="FootnoteReference"/>
          <w:rFonts w:ascii="Times New Roman" w:hAnsi="Times New Roman"/>
          <w:szCs w:val="22"/>
        </w:rPr>
        <w:footnoteReference w:id="27"/>
      </w:r>
      <w:r w:rsidRPr="004949F3">
        <w:rPr>
          <w:rFonts w:ascii="Times New Roman" w:hAnsi="Times New Roman"/>
          <w:szCs w:val="22"/>
        </w:rPr>
        <w:t xml:space="preserve"> were escalated using an annual growth rate derived from the Mid-Atlantic Region </w:t>
      </w:r>
      <w:r w:rsidRPr="00297D43">
        <w:rPr>
          <w:rFonts w:ascii="Times New Roman" w:hAnsi="Times New Roman"/>
          <w:i/>
          <w:szCs w:val="22"/>
        </w:rPr>
        <w:t>EIA Annual Energy Outlook 201</w:t>
      </w:r>
      <w:r>
        <w:rPr>
          <w:rFonts w:ascii="Times New Roman" w:hAnsi="Times New Roman"/>
          <w:i/>
          <w:szCs w:val="22"/>
        </w:rPr>
        <w:t>9</w:t>
      </w:r>
      <w:r w:rsidRPr="004949F3">
        <w:rPr>
          <w:rFonts w:ascii="Times New Roman" w:hAnsi="Times New Roman"/>
          <w:szCs w:val="22"/>
        </w:rPr>
        <w:t xml:space="preserve"> natural gas price forecasts</w:t>
      </w:r>
      <w:r>
        <w:rPr>
          <w:rStyle w:val="FootnoteReference"/>
          <w:rFonts w:ascii="Times New Roman" w:hAnsi="Times New Roman"/>
          <w:szCs w:val="22"/>
        </w:rPr>
        <w:footnoteReference w:id="28"/>
      </w:r>
      <w:r w:rsidRPr="004949F3">
        <w:rPr>
          <w:rFonts w:ascii="Times New Roman" w:hAnsi="Times New Roman"/>
          <w:szCs w:val="22"/>
        </w:rPr>
        <w:t xml:space="preserve">. On average, the </w:t>
      </w:r>
      <w:r>
        <w:rPr>
          <w:rFonts w:ascii="Times New Roman" w:hAnsi="Times New Roman"/>
          <w:szCs w:val="22"/>
        </w:rPr>
        <w:t xml:space="preserve">annual growth rate was about </w:t>
      </w:r>
      <w:r w:rsidRPr="00644CEA">
        <w:rPr>
          <w:rFonts w:ascii="Times New Roman" w:hAnsi="Times New Roman"/>
          <w:szCs w:val="22"/>
        </w:rPr>
        <w:t>3.2%.</w:t>
      </w:r>
      <w:r w:rsidRPr="004949F3">
        <w:rPr>
          <w:rFonts w:ascii="Times New Roman" w:hAnsi="Times New Roman"/>
          <w:szCs w:val="22"/>
        </w:rPr>
        <w:t xml:space="preserve"> Retail natural gas prices reported to EIA include the Societal Benefits Charge (SBC)</w:t>
      </w:r>
      <w:r>
        <w:rPr>
          <w:rStyle w:val="FootnoteReference"/>
          <w:rFonts w:ascii="Times New Roman" w:hAnsi="Times New Roman"/>
          <w:szCs w:val="22"/>
        </w:rPr>
        <w:footnoteReference w:id="29"/>
      </w:r>
      <w:r>
        <w:rPr>
          <w:rFonts w:ascii="Times New Roman" w:hAnsi="Times New Roman"/>
          <w:szCs w:val="22"/>
        </w:rPr>
        <w:t xml:space="preserve"> and the 6.875% Sales and Use Tax</w:t>
      </w:r>
      <w:r w:rsidRPr="004949F3">
        <w:rPr>
          <w:rFonts w:ascii="Times New Roman" w:hAnsi="Times New Roman"/>
          <w:szCs w:val="22"/>
        </w:rPr>
        <w:t>.</w:t>
      </w:r>
    </w:p>
    <w:p w14:paraId="60641342" w14:textId="77777777" w:rsidR="00A00E05" w:rsidRPr="00787A99" w:rsidRDefault="00A00E05" w:rsidP="00A00E05">
      <w:pPr>
        <w:pStyle w:val="Default"/>
        <w:spacing w:after="19"/>
        <w:rPr>
          <w:rFonts w:ascii="Times New Roman" w:hAnsi="Times New Roman" w:cs="Times New Roman"/>
        </w:rPr>
      </w:pPr>
      <w:r>
        <w:rPr>
          <w:rFonts w:ascii="Times New Roman" w:hAnsi="Times New Roman"/>
          <w:b/>
          <w:szCs w:val="22"/>
        </w:rPr>
        <w:lastRenderedPageBreak/>
        <w:t xml:space="preserve">Wholesale (Henry Hub) </w:t>
      </w:r>
      <w:r w:rsidRPr="004949F3">
        <w:rPr>
          <w:rFonts w:ascii="Times New Roman" w:hAnsi="Times New Roman"/>
          <w:b/>
          <w:szCs w:val="22"/>
        </w:rPr>
        <w:t xml:space="preserve">Natural Gas Prices:  </w:t>
      </w:r>
      <w:r>
        <w:rPr>
          <w:rFonts w:ascii="Times New Roman" w:hAnsi="Times New Roman"/>
          <w:szCs w:val="22"/>
        </w:rPr>
        <w:t>Wholesale natural gas prices are taken from the EIA Annual Energy Outlook 2019</w:t>
      </w:r>
      <w:r>
        <w:rPr>
          <w:rStyle w:val="FootnoteReference"/>
          <w:rFonts w:ascii="Times New Roman" w:hAnsi="Times New Roman"/>
          <w:szCs w:val="22"/>
        </w:rPr>
        <w:footnoteReference w:id="30"/>
      </w:r>
      <w:r>
        <w:rPr>
          <w:rFonts w:ascii="Times New Roman" w:hAnsi="Times New Roman"/>
          <w:szCs w:val="22"/>
        </w:rPr>
        <w:t>. The winter and summer prices were derived from the 1994 to 2018 historic average ratio of summer and winter prices to Henry Hub</w:t>
      </w:r>
      <w:r>
        <w:rPr>
          <w:rStyle w:val="FootnoteReference"/>
          <w:rFonts w:ascii="Times New Roman" w:hAnsi="Times New Roman"/>
          <w:szCs w:val="22"/>
        </w:rPr>
        <w:footnoteReference w:id="31"/>
      </w:r>
      <w:r>
        <w:rPr>
          <w:rFonts w:ascii="Times New Roman" w:hAnsi="Times New Roman"/>
          <w:szCs w:val="22"/>
        </w:rPr>
        <w:t xml:space="preserve">. The summer average ratio was 97.3% and the winter average ratio was 102.7%. With the continued development of shale natural gas in Pennsylvania, using a Mid-Atlantic regional wholesale hub for natural gas may be appropriate going forward. RCGB is tracking this issue. </w:t>
      </w:r>
      <w:r w:rsidRPr="00787A99">
        <w:rPr>
          <w:rFonts w:ascii="Times New Roman" w:hAnsi="Times New Roman" w:cs="Times New Roman"/>
        </w:rPr>
        <w:t xml:space="preserve">In addition to the wholesale price at the well head, one would want to add </w:t>
      </w:r>
      <w:r w:rsidRPr="00A97F92">
        <w:rPr>
          <w:rFonts w:ascii="Times New Roman" w:hAnsi="Times New Roman" w:cs="Times New Roman"/>
        </w:rPr>
        <w:t>the fixed costs of the pipeline, storage, and peaking resources that deliver gas into the local distribution system, the variable costs to transport gas by pipeline and cycle gas through storage and peaking facilities, and the cost of delivering gas through the gas distribution system to be equivalent to the ret</w:t>
      </w:r>
      <w:r>
        <w:rPr>
          <w:rFonts w:ascii="Times New Roman" w:hAnsi="Times New Roman" w:cs="Times New Roman"/>
        </w:rPr>
        <w:t>a</w:t>
      </w:r>
      <w:r w:rsidRPr="00A97F92">
        <w:rPr>
          <w:rFonts w:ascii="Times New Roman" w:hAnsi="Times New Roman" w:cs="Times New Roman"/>
        </w:rPr>
        <w:t xml:space="preserve">il natural gas price. </w:t>
      </w:r>
    </w:p>
    <w:p w14:paraId="7A43A32A" w14:textId="77777777" w:rsidR="00A00E05"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b/>
          <w:szCs w:val="22"/>
        </w:rPr>
      </w:pPr>
    </w:p>
    <w:p w14:paraId="0FD77A72" w14:textId="77777777" w:rsidR="00A00E05" w:rsidRPr="006977AC"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szCs w:val="22"/>
        </w:rPr>
      </w:pPr>
      <w:r>
        <w:rPr>
          <w:rFonts w:ascii="Times New Roman" w:hAnsi="Times New Roman"/>
          <w:b/>
          <w:szCs w:val="22"/>
        </w:rPr>
        <w:t>Table 4</w:t>
      </w:r>
      <w:r w:rsidRPr="00F2382D">
        <w:rPr>
          <w:rFonts w:ascii="Times New Roman" w:hAnsi="Times New Roman"/>
          <w:b/>
          <w:szCs w:val="22"/>
        </w:rPr>
        <w:t xml:space="preserve">:  Retail and Wholesale </w:t>
      </w:r>
      <w:r>
        <w:rPr>
          <w:rFonts w:ascii="Times New Roman" w:hAnsi="Times New Roman"/>
          <w:b/>
          <w:szCs w:val="22"/>
        </w:rPr>
        <w:t>Natural Gas</w:t>
      </w:r>
      <w:r w:rsidRPr="00F2382D">
        <w:rPr>
          <w:rFonts w:ascii="Times New Roman" w:hAnsi="Times New Roman"/>
          <w:b/>
          <w:szCs w:val="22"/>
        </w:rPr>
        <w:t xml:space="preserve"> Prices</w:t>
      </w:r>
      <w:r>
        <w:rPr>
          <w:rFonts w:ascii="Times New Roman" w:hAnsi="Times New Roman"/>
          <w:b/>
          <w:szCs w:val="22"/>
        </w:rPr>
        <w:t xml:space="preserve"> (Nominal $/MMBtu)</w:t>
      </w:r>
    </w:p>
    <w:tbl>
      <w:tblPr>
        <w:tblW w:w="0" w:type="auto"/>
        <w:tblBorders>
          <w:top w:val="single" w:sz="8" w:space="0" w:color="auto"/>
          <w:left w:val="single" w:sz="8" w:space="0" w:color="auto"/>
          <w:bottom w:val="single" w:sz="8" w:space="0" w:color="auto"/>
          <w:right w:val="single" w:sz="8" w:space="0" w:color="auto"/>
          <w:insideH w:val="single" w:sz="8" w:space="0" w:color="auto"/>
        </w:tblBorders>
        <w:tblLayout w:type="fixed"/>
        <w:tblCellMar>
          <w:left w:w="115" w:type="dxa"/>
          <w:right w:w="115" w:type="dxa"/>
        </w:tblCellMar>
        <w:tblLook w:val="01E0" w:firstRow="1" w:lastRow="1" w:firstColumn="1" w:lastColumn="1" w:noHBand="0" w:noVBand="0"/>
      </w:tblPr>
      <w:tblGrid>
        <w:gridCol w:w="770"/>
        <w:gridCol w:w="65"/>
        <w:gridCol w:w="1274"/>
        <w:gridCol w:w="1441"/>
        <w:gridCol w:w="1223"/>
        <w:gridCol w:w="1581"/>
        <w:gridCol w:w="1127"/>
        <w:gridCol w:w="1904"/>
      </w:tblGrid>
      <w:tr w:rsidR="00A00E05" w:rsidRPr="00175C5C" w14:paraId="194946A1" w14:textId="77777777" w:rsidTr="00F20ADF">
        <w:trPr>
          <w:trHeight w:hRule="exact" w:val="490"/>
        </w:trPr>
        <w:tc>
          <w:tcPr>
            <w:tcW w:w="770" w:type="dxa"/>
            <w:vMerge w:val="restart"/>
            <w:shd w:val="clear" w:color="auto" w:fill="auto"/>
            <w:vAlign w:val="center"/>
          </w:tcPr>
          <w:p w14:paraId="58812860" w14:textId="77777777" w:rsidR="00A00E05" w:rsidRPr="003708DA" w:rsidRDefault="00A00E05" w:rsidP="00F20ADF">
            <w:pPr>
              <w:jc w:val="center"/>
              <w:rPr>
                <w:rStyle w:val="Emphasis"/>
                <w:rFonts w:ascii="Times New Roman" w:hAnsi="Times New Roman"/>
                <w:b/>
                <w:bCs/>
                <w:i w:val="0"/>
                <w:color w:val="FFFFFF"/>
                <w:szCs w:val="22"/>
              </w:rPr>
            </w:pPr>
          </w:p>
        </w:tc>
        <w:tc>
          <w:tcPr>
            <w:tcW w:w="4003" w:type="dxa"/>
            <w:gridSpan w:val="4"/>
            <w:shd w:val="clear" w:color="auto" w:fill="auto"/>
            <w:vAlign w:val="center"/>
          </w:tcPr>
          <w:p w14:paraId="6DF6D738" w14:textId="77777777" w:rsidR="00A00E05" w:rsidRPr="00175C5C" w:rsidRDefault="00A00E05" w:rsidP="00F20ADF">
            <w:pPr>
              <w:jc w:val="center"/>
              <w:rPr>
                <w:rStyle w:val="Emphasis"/>
                <w:rFonts w:ascii="Times New Roman" w:hAnsi="Times New Roman"/>
                <w:b/>
                <w:bCs/>
                <w:i w:val="0"/>
                <w:szCs w:val="22"/>
              </w:rPr>
            </w:pPr>
            <w:r w:rsidRPr="00175C5C">
              <w:rPr>
                <w:rStyle w:val="Emphasis"/>
                <w:rFonts w:ascii="Times New Roman" w:hAnsi="Times New Roman"/>
                <w:b/>
                <w:bCs/>
                <w:i w:val="0"/>
                <w:szCs w:val="22"/>
              </w:rPr>
              <w:t>Retail Prices</w:t>
            </w:r>
          </w:p>
        </w:tc>
        <w:tc>
          <w:tcPr>
            <w:tcW w:w="4612" w:type="dxa"/>
            <w:gridSpan w:val="3"/>
            <w:shd w:val="clear" w:color="auto" w:fill="auto"/>
            <w:vAlign w:val="center"/>
          </w:tcPr>
          <w:p w14:paraId="31AB7236" w14:textId="77777777" w:rsidR="00A00E05" w:rsidRPr="00175C5C" w:rsidRDefault="00A00E05" w:rsidP="00F20ADF">
            <w:pPr>
              <w:jc w:val="center"/>
              <w:rPr>
                <w:rStyle w:val="Emphasis"/>
                <w:rFonts w:ascii="Times New Roman" w:hAnsi="Times New Roman"/>
                <w:b/>
                <w:bCs/>
                <w:i w:val="0"/>
                <w:szCs w:val="22"/>
              </w:rPr>
            </w:pPr>
            <w:r w:rsidRPr="00175C5C">
              <w:rPr>
                <w:rStyle w:val="Emphasis"/>
                <w:rFonts w:ascii="Times New Roman" w:hAnsi="Times New Roman"/>
                <w:b/>
                <w:bCs/>
                <w:i w:val="0"/>
                <w:szCs w:val="22"/>
              </w:rPr>
              <w:t>Henry Hub Wholesale Prices</w:t>
            </w:r>
          </w:p>
        </w:tc>
      </w:tr>
      <w:tr w:rsidR="00A00E05" w:rsidRPr="00175C5C" w14:paraId="3F6FC56A" w14:textId="77777777" w:rsidTr="00F20ADF">
        <w:trPr>
          <w:trHeight w:hRule="exact" w:val="553"/>
        </w:trPr>
        <w:tc>
          <w:tcPr>
            <w:tcW w:w="770" w:type="dxa"/>
            <w:vMerge/>
            <w:shd w:val="clear" w:color="auto" w:fill="auto"/>
            <w:vAlign w:val="center"/>
          </w:tcPr>
          <w:p w14:paraId="2B274D21" w14:textId="77777777" w:rsidR="00A00E05" w:rsidRPr="00175C5C" w:rsidRDefault="00A00E05" w:rsidP="00F20ADF">
            <w:pPr>
              <w:jc w:val="center"/>
              <w:rPr>
                <w:rStyle w:val="Emphasis"/>
                <w:rFonts w:ascii="Times New Roman" w:hAnsi="Times New Roman"/>
                <w:b/>
                <w:bCs/>
                <w:i w:val="0"/>
                <w:szCs w:val="22"/>
              </w:rPr>
            </w:pPr>
          </w:p>
        </w:tc>
        <w:tc>
          <w:tcPr>
            <w:tcW w:w="1339" w:type="dxa"/>
            <w:gridSpan w:val="2"/>
            <w:shd w:val="clear" w:color="auto" w:fill="auto"/>
            <w:vAlign w:val="center"/>
          </w:tcPr>
          <w:p w14:paraId="1DC6BF23" w14:textId="77777777" w:rsidR="00A00E05" w:rsidRPr="00175C5C" w:rsidRDefault="00A00E05" w:rsidP="00F20ADF">
            <w:pPr>
              <w:jc w:val="center"/>
              <w:rPr>
                <w:rStyle w:val="Emphasis"/>
                <w:rFonts w:ascii="Times New Roman" w:hAnsi="Times New Roman"/>
                <w:i w:val="0"/>
                <w:szCs w:val="22"/>
              </w:rPr>
            </w:pPr>
            <w:r w:rsidRPr="00175C5C">
              <w:rPr>
                <w:rStyle w:val="Emphasis"/>
                <w:rFonts w:ascii="Times New Roman" w:hAnsi="Times New Roman"/>
                <w:i w:val="0"/>
                <w:szCs w:val="22"/>
              </w:rPr>
              <w:t>Residential</w:t>
            </w:r>
          </w:p>
        </w:tc>
        <w:tc>
          <w:tcPr>
            <w:tcW w:w="1441" w:type="dxa"/>
            <w:shd w:val="clear" w:color="auto" w:fill="auto"/>
            <w:vAlign w:val="center"/>
          </w:tcPr>
          <w:p w14:paraId="6C9F5484" w14:textId="77777777" w:rsidR="00A00E05" w:rsidRPr="00175C5C" w:rsidRDefault="00A00E05" w:rsidP="00F20ADF">
            <w:pPr>
              <w:jc w:val="center"/>
              <w:rPr>
                <w:rStyle w:val="Emphasis"/>
                <w:rFonts w:ascii="Times New Roman" w:hAnsi="Times New Roman"/>
                <w:i w:val="0"/>
                <w:szCs w:val="22"/>
              </w:rPr>
            </w:pPr>
            <w:r w:rsidRPr="00175C5C">
              <w:rPr>
                <w:rStyle w:val="Emphasis"/>
                <w:rFonts w:ascii="Times New Roman" w:hAnsi="Times New Roman"/>
                <w:i w:val="0"/>
                <w:szCs w:val="22"/>
              </w:rPr>
              <w:t>Commercial</w:t>
            </w:r>
          </w:p>
        </w:tc>
        <w:tc>
          <w:tcPr>
            <w:tcW w:w="1223" w:type="dxa"/>
            <w:shd w:val="clear" w:color="auto" w:fill="auto"/>
            <w:vAlign w:val="center"/>
          </w:tcPr>
          <w:p w14:paraId="377A2BA3" w14:textId="77777777" w:rsidR="00A00E05" w:rsidRPr="00175C5C" w:rsidRDefault="00A00E05" w:rsidP="00F20ADF">
            <w:pPr>
              <w:jc w:val="center"/>
              <w:rPr>
                <w:rStyle w:val="Emphasis"/>
                <w:rFonts w:ascii="Times New Roman" w:hAnsi="Times New Roman"/>
                <w:i w:val="0"/>
                <w:szCs w:val="22"/>
              </w:rPr>
            </w:pPr>
            <w:r w:rsidRPr="00175C5C">
              <w:rPr>
                <w:rStyle w:val="Emphasis"/>
                <w:rFonts w:ascii="Times New Roman" w:hAnsi="Times New Roman"/>
                <w:i w:val="0"/>
                <w:szCs w:val="22"/>
              </w:rPr>
              <w:t>Industrial</w:t>
            </w:r>
          </w:p>
        </w:tc>
        <w:tc>
          <w:tcPr>
            <w:tcW w:w="1581" w:type="dxa"/>
            <w:shd w:val="clear" w:color="auto" w:fill="auto"/>
            <w:vAlign w:val="center"/>
          </w:tcPr>
          <w:p w14:paraId="64E8E467" w14:textId="77777777" w:rsidR="00A00E05" w:rsidRPr="00175C5C" w:rsidRDefault="00A00E05" w:rsidP="00F20ADF">
            <w:pPr>
              <w:jc w:val="center"/>
              <w:rPr>
                <w:rStyle w:val="Emphasis"/>
                <w:rFonts w:ascii="Times New Roman" w:hAnsi="Times New Roman"/>
                <w:i w:val="0"/>
                <w:szCs w:val="22"/>
              </w:rPr>
            </w:pPr>
            <w:r w:rsidRPr="00175C5C">
              <w:rPr>
                <w:rStyle w:val="Emphasis"/>
                <w:rFonts w:ascii="Times New Roman" w:hAnsi="Times New Roman"/>
                <w:i w:val="0"/>
                <w:szCs w:val="22"/>
              </w:rPr>
              <w:t>Average Price</w:t>
            </w:r>
          </w:p>
        </w:tc>
        <w:tc>
          <w:tcPr>
            <w:tcW w:w="1127" w:type="dxa"/>
            <w:shd w:val="clear" w:color="auto" w:fill="auto"/>
            <w:vAlign w:val="center"/>
          </w:tcPr>
          <w:p w14:paraId="558F3B9A" w14:textId="77777777" w:rsidR="00A00E05" w:rsidRPr="00175C5C" w:rsidRDefault="00A00E05" w:rsidP="00F20ADF">
            <w:pPr>
              <w:jc w:val="center"/>
              <w:rPr>
                <w:rStyle w:val="Emphasis"/>
                <w:rFonts w:ascii="Times New Roman" w:hAnsi="Times New Roman"/>
                <w:i w:val="0"/>
                <w:szCs w:val="22"/>
              </w:rPr>
            </w:pPr>
            <w:r w:rsidRPr="00175C5C">
              <w:rPr>
                <w:rStyle w:val="Emphasis"/>
                <w:rFonts w:ascii="Times New Roman" w:hAnsi="Times New Roman"/>
                <w:i w:val="0"/>
                <w:szCs w:val="22"/>
              </w:rPr>
              <w:t>Summer</w:t>
            </w:r>
          </w:p>
        </w:tc>
        <w:tc>
          <w:tcPr>
            <w:tcW w:w="1904" w:type="dxa"/>
            <w:shd w:val="clear" w:color="auto" w:fill="auto"/>
            <w:vAlign w:val="center"/>
          </w:tcPr>
          <w:p w14:paraId="72EE6A45" w14:textId="77777777" w:rsidR="00A00E05" w:rsidRPr="00175C5C" w:rsidRDefault="00A00E05" w:rsidP="00F20ADF">
            <w:pPr>
              <w:jc w:val="center"/>
              <w:rPr>
                <w:rStyle w:val="Emphasis"/>
                <w:rFonts w:ascii="Times New Roman" w:hAnsi="Times New Roman"/>
                <w:bCs/>
                <w:i w:val="0"/>
                <w:szCs w:val="22"/>
              </w:rPr>
            </w:pPr>
            <w:r w:rsidRPr="00175C5C">
              <w:rPr>
                <w:rStyle w:val="Emphasis"/>
                <w:rFonts w:ascii="Times New Roman" w:hAnsi="Times New Roman"/>
                <w:bCs/>
                <w:i w:val="0"/>
                <w:szCs w:val="22"/>
              </w:rPr>
              <w:t>Winter</w:t>
            </w:r>
          </w:p>
        </w:tc>
      </w:tr>
      <w:tr w:rsidR="00A00E05" w:rsidRPr="00175C5C" w14:paraId="74A71A3D" w14:textId="77777777" w:rsidTr="00F20ADF">
        <w:trPr>
          <w:trHeight w:hRule="exact" w:val="262"/>
        </w:trPr>
        <w:tc>
          <w:tcPr>
            <w:tcW w:w="835" w:type="dxa"/>
            <w:gridSpan w:val="2"/>
            <w:shd w:val="clear" w:color="auto" w:fill="auto"/>
            <w:vAlign w:val="bottom"/>
          </w:tcPr>
          <w:p w14:paraId="3DF54029"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2018</w:t>
            </w:r>
          </w:p>
        </w:tc>
        <w:tc>
          <w:tcPr>
            <w:tcW w:w="1274" w:type="dxa"/>
            <w:shd w:val="clear" w:color="auto" w:fill="auto"/>
            <w:vAlign w:val="bottom"/>
          </w:tcPr>
          <w:p w14:paraId="04AB37C5"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$8.82</w:t>
            </w:r>
          </w:p>
        </w:tc>
        <w:tc>
          <w:tcPr>
            <w:tcW w:w="1441" w:type="dxa"/>
            <w:shd w:val="clear" w:color="auto" w:fill="auto"/>
            <w:vAlign w:val="bottom"/>
          </w:tcPr>
          <w:p w14:paraId="37872FFF"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$8.74</w:t>
            </w:r>
          </w:p>
        </w:tc>
        <w:tc>
          <w:tcPr>
            <w:tcW w:w="1223" w:type="dxa"/>
            <w:shd w:val="clear" w:color="auto" w:fill="auto"/>
            <w:vAlign w:val="bottom"/>
          </w:tcPr>
          <w:p w14:paraId="584922A6"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$7.79</w:t>
            </w:r>
          </w:p>
        </w:tc>
        <w:tc>
          <w:tcPr>
            <w:tcW w:w="1581" w:type="dxa"/>
            <w:shd w:val="clear" w:color="auto" w:fill="auto"/>
            <w:vAlign w:val="bottom"/>
          </w:tcPr>
          <w:p w14:paraId="08C3326B" w14:textId="77777777" w:rsidR="00A00E05" w:rsidRPr="000D2607" w:rsidRDefault="00A00E05" w:rsidP="00F20ADF">
            <w:pPr>
              <w:jc w:val="center"/>
              <w:rPr>
                <w:rFonts w:ascii="Times New Roman" w:hAnsi="Times New Roman"/>
                <w:color w:val="000000"/>
                <w:szCs w:val="22"/>
              </w:rPr>
            </w:pPr>
            <w:r w:rsidRPr="000D2607">
              <w:rPr>
                <w:rFonts w:ascii="Times New Roman" w:hAnsi="Times New Roman"/>
                <w:color w:val="000000"/>
                <w:szCs w:val="22"/>
              </w:rPr>
              <w:t>2.99</w:t>
            </w:r>
          </w:p>
        </w:tc>
        <w:tc>
          <w:tcPr>
            <w:tcW w:w="1127" w:type="dxa"/>
            <w:shd w:val="clear" w:color="auto" w:fill="auto"/>
            <w:vAlign w:val="bottom"/>
          </w:tcPr>
          <w:p w14:paraId="4371ECDE"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$2.91</w:t>
            </w:r>
          </w:p>
        </w:tc>
        <w:tc>
          <w:tcPr>
            <w:tcW w:w="1904" w:type="dxa"/>
            <w:shd w:val="clear" w:color="auto" w:fill="auto"/>
            <w:vAlign w:val="bottom"/>
          </w:tcPr>
          <w:p w14:paraId="0498CAC2"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$3.07</w:t>
            </w:r>
          </w:p>
        </w:tc>
      </w:tr>
      <w:tr w:rsidR="00A00E05" w:rsidRPr="00175C5C" w14:paraId="55641FE6" w14:textId="77777777" w:rsidTr="00F20ADF">
        <w:trPr>
          <w:trHeight w:hRule="exact" w:val="257"/>
        </w:trPr>
        <w:tc>
          <w:tcPr>
            <w:tcW w:w="835" w:type="dxa"/>
            <w:gridSpan w:val="2"/>
            <w:shd w:val="clear" w:color="auto" w:fill="auto"/>
            <w:vAlign w:val="bottom"/>
          </w:tcPr>
          <w:p w14:paraId="49A684FB"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2019</w:t>
            </w:r>
          </w:p>
        </w:tc>
        <w:tc>
          <w:tcPr>
            <w:tcW w:w="1274" w:type="dxa"/>
            <w:shd w:val="clear" w:color="auto" w:fill="auto"/>
            <w:vAlign w:val="bottom"/>
          </w:tcPr>
          <w:p w14:paraId="14485D8A"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$8.68</w:t>
            </w:r>
          </w:p>
        </w:tc>
        <w:tc>
          <w:tcPr>
            <w:tcW w:w="1441" w:type="dxa"/>
            <w:shd w:val="clear" w:color="auto" w:fill="auto"/>
            <w:vAlign w:val="bottom"/>
          </w:tcPr>
          <w:p w14:paraId="37392E22"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$8.46</w:t>
            </w:r>
          </w:p>
        </w:tc>
        <w:tc>
          <w:tcPr>
            <w:tcW w:w="1223" w:type="dxa"/>
            <w:shd w:val="clear" w:color="auto" w:fill="auto"/>
            <w:vAlign w:val="bottom"/>
          </w:tcPr>
          <w:p w14:paraId="27AB8E44"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$8.08</w:t>
            </w:r>
          </w:p>
        </w:tc>
        <w:tc>
          <w:tcPr>
            <w:tcW w:w="1581" w:type="dxa"/>
            <w:shd w:val="clear" w:color="auto" w:fill="auto"/>
            <w:vAlign w:val="bottom"/>
          </w:tcPr>
          <w:p w14:paraId="7B7D9E37" w14:textId="77777777" w:rsidR="00A00E05" w:rsidRPr="000D2607" w:rsidRDefault="00A00E05" w:rsidP="00F20ADF">
            <w:pPr>
              <w:jc w:val="center"/>
              <w:rPr>
                <w:rFonts w:ascii="Times New Roman" w:hAnsi="Times New Roman"/>
                <w:color w:val="000000"/>
                <w:szCs w:val="22"/>
              </w:rPr>
            </w:pPr>
            <w:r w:rsidRPr="000D2607">
              <w:rPr>
                <w:rFonts w:ascii="Times New Roman" w:hAnsi="Times New Roman"/>
                <w:color w:val="000000"/>
                <w:szCs w:val="22"/>
              </w:rPr>
              <w:t>3.10</w:t>
            </w:r>
          </w:p>
        </w:tc>
        <w:tc>
          <w:tcPr>
            <w:tcW w:w="1127" w:type="dxa"/>
            <w:shd w:val="clear" w:color="auto" w:fill="auto"/>
            <w:vAlign w:val="bottom"/>
          </w:tcPr>
          <w:p w14:paraId="1D2BAA2E"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$3.02</w:t>
            </w:r>
          </w:p>
        </w:tc>
        <w:tc>
          <w:tcPr>
            <w:tcW w:w="1904" w:type="dxa"/>
            <w:shd w:val="clear" w:color="auto" w:fill="auto"/>
            <w:vAlign w:val="bottom"/>
          </w:tcPr>
          <w:p w14:paraId="2F2C667A"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$3.19</w:t>
            </w:r>
          </w:p>
        </w:tc>
      </w:tr>
      <w:tr w:rsidR="00A00E05" w:rsidRPr="00175C5C" w14:paraId="277845F9" w14:textId="77777777" w:rsidTr="00F20ADF">
        <w:trPr>
          <w:trHeight w:hRule="exact" w:val="257"/>
        </w:trPr>
        <w:tc>
          <w:tcPr>
            <w:tcW w:w="835" w:type="dxa"/>
            <w:gridSpan w:val="2"/>
            <w:shd w:val="clear" w:color="auto" w:fill="auto"/>
            <w:vAlign w:val="bottom"/>
          </w:tcPr>
          <w:p w14:paraId="7D28A2A0"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2020</w:t>
            </w:r>
          </w:p>
        </w:tc>
        <w:tc>
          <w:tcPr>
            <w:tcW w:w="1274" w:type="dxa"/>
            <w:shd w:val="clear" w:color="auto" w:fill="auto"/>
            <w:vAlign w:val="bottom"/>
          </w:tcPr>
          <w:p w14:paraId="1AF3DFCB"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$9.33</w:t>
            </w:r>
          </w:p>
        </w:tc>
        <w:tc>
          <w:tcPr>
            <w:tcW w:w="1441" w:type="dxa"/>
            <w:shd w:val="clear" w:color="auto" w:fill="auto"/>
            <w:vAlign w:val="bottom"/>
          </w:tcPr>
          <w:p w14:paraId="18DD3867"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$9.00</w:t>
            </w:r>
          </w:p>
        </w:tc>
        <w:tc>
          <w:tcPr>
            <w:tcW w:w="1223" w:type="dxa"/>
            <w:shd w:val="clear" w:color="auto" w:fill="auto"/>
            <w:vAlign w:val="bottom"/>
          </w:tcPr>
          <w:p w14:paraId="79C99018"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$8.28</w:t>
            </w:r>
          </w:p>
        </w:tc>
        <w:tc>
          <w:tcPr>
            <w:tcW w:w="1581" w:type="dxa"/>
            <w:shd w:val="clear" w:color="auto" w:fill="auto"/>
            <w:vAlign w:val="bottom"/>
          </w:tcPr>
          <w:p w14:paraId="44A9F044" w14:textId="77777777" w:rsidR="00A00E05" w:rsidRPr="000D2607" w:rsidRDefault="00A00E05" w:rsidP="00F20ADF">
            <w:pPr>
              <w:jc w:val="center"/>
              <w:rPr>
                <w:rFonts w:ascii="Times New Roman" w:hAnsi="Times New Roman"/>
                <w:color w:val="000000"/>
                <w:szCs w:val="22"/>
              </w:rPr>
            </w:pPr>
            <w:r w:rsidRPr="000D2607">
              <w:rPr>
                <w:rFonts w:ascii="Times New Roman" w:hAnsi="Times New Roman"/>
                <w:color w:val="000000"/>
                <w:szCs w:val="22"/>
              </w:rPr>
              <w:t>3.25</w:t>
            </w:r>
          </w:p>
        </w:tc>
        <w:tc>
          <w:tcPr>
            <w:tcW w:w="1127" w:type="dxa"/>
            <w:shd w:val="clear" w:color="auto" w:fill="auto"/>
            <w:vAlign w:val="bottom"/>
          </w:tcPr>
          <w:p w14:paraId="46732ACF"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$3.16</w:t>
            </w:r>
          </w:p>
        </w:tc>
        <w:tc>
          <w:tcPr>
            <w:tcW w:w="1904" w:type="dxa"/>
            <w:shd w:val="clear" w:color="auto" w:fill="auto"/>
            <w:vAlign w:val="bottom"/>
          </w:tcPr>
          <w:p w14:paraId="4B3E1353"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$3.34</w:t>
            </w:r>
          </w:p>
        </w:tc>
      </w:tr>
      <w:tr w:rsidR="00A00E05" w:rsidRPr="00175C5C" w14:paraId="19E13B90" w14:textId="77777777" w:rsidTr="00F20ADF">
        <w:trPr>
          <w:trHeight w:hRule="exact" w:val="257"/>
        </w:trPr>
        <w:tc>
          <w:tcPr>
            <w:tcW w:w="835" w:type="dxa"/>
            <w:gridSpan w:val="2"/>
            <w:shd w:val="clear" w:color="auto" w:fill="auto"/>
            <w:vAlign w:val="bottom"/>
          </w:tcPr>
          <w:p w14:paraId="4C212DBC"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2021</w:t>
            </w:r>
          </w:p>
        </w:tc>
        <w:tc>
          <w:tcPr>
            <w:tcW w:w="1274" w:type="dxa"/>
            <w:shd w:val="clear" w:color="auto" w:fill="auto"/>
            <w:vAlign w:val="bottom"/>
          </w:tcPr>
          <w:p w14:paraId="2FE45BB1"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$9.81</w:t>
            </w:r>
          </w:p>
        </w:tc>
        <w:tc>
          <w:tcPr>
            <w:tcW w:w="1441" w:type="dxa"/>
            <w:shd w:val="clear" w:color="auto" w:fill="auto"/>
            <w:vAlign w:val="bottom"/>
          </w:tcPr>
          <w:p w14:paraId="669E5955"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$9.51</w:t>
            </w:r>
          </w:p>
        </w:tc>
        <w:tc>
          <w:tcPr>
            <w:tcW w:w="1223" w:type="dxa"/>
            <w:shd w:val="clear" w:color="auto" w:fill="auto"/>
            <w:vAlign w:val="bottom"/>
          </w:tcPr>
          <w:p w14:paraId="63D60F62"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$8.28</w:t>
            </w:r>
          </w:p>
        </w:tc>
        <w:tc>
          <w:tcPr>
            <w:tcW w:w="1581" w:type="dxa"/>
            <w:shd w:val="clear" w:color="auto" w:fill="auto"/>
            <w:vAlign w:val="bottom"/>
          </w:tcPr>
          <w:p w14:paraId="261905F5" w14:textId="77777777" w:rsidR="00A00E05" w:rsidRPr="000D2607" w:rsidRDefault="00A00E05" w:rsidP="00F20ADF">
            <w:pPr>
              <w:jc w:val="center"/>
              <w:rPr>
                <w:rFonts w:ascii="Times New Roman" w:hAnsi="Times New Roman"/>
                <w:color w:val="000000"/>
                <w:szCs w:val="22"/>
              </w:rPr>
            </w:pPr>
            <w:r w:rsidRPr="000D2607">
              <w:rPr>
                <w:rFonts w:ascii="Times New Roman" w:hAnsi="Times New Roman"/>
                <w:color w:val="000000"/>
                <w:szCs w:val="22"/>
              </w:rPr>
              <w:t>3.24</w:t>
            </w:r>
          </w:p>
        </w:tc>
        <w:tc>
          <w:tcPr>
            <w:tcW w:w="1127" w:type="dxa"/>
            <w:shd w:val="clear" w:color="auto" w:fill="auto"/>
            <w:vAlign w:val="bottom"/>
          </w:tcPr>
          <w:p w14:paraId="29065C4D"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$3.15</w:t>
            </w:r>
          </w:p>
        </w:tc>
        <w:tc>
          <w:tcPr>
            <w:tcW w:w="1904" w:type="dxa"/>
            <w:shd w:val="clear" w:color="auto" w:fill="auto"/>
            <w:vAlign w:val="bottom"/>
          </w:tcPr>
          <w:p w14:paraId="740FB6B5"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$3.33</w:t>
            </w:r>
          </w:p>
        </w:tc>
      </w:tr>
      <w:tr w:rsidR="00A00E05" w:rsidRPr="00175C5C" w14:paraId="4665ECB6" w14:textId="77777777" w:rsidTr="00F20ADF">
        <w:trPr>
          <w:trHeight w:hRule="exact" w:val="257"/>
        </w:trPr>
        <w:tc>
          <w:tcPr>
            <w:tcW w:w="835" w:type="dxa"/>
            <w:gridSpan w:val="2"/>
            <w:shd w:val="clear" w:color="auto" w:fill="auto"/>
            <w:vAlign w:val="bottom"/>
          </w:tcPr>
          <w:p w14:paraId="70B6B5E3"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2022</w:t>
            </w:r>
          </w:p>
        </w:tc>
        <w:tc>
          <w:tcPr>
            <w:tcW w:w="1274" w:type="dxa"/>
            <w:shd w:val="clear" w:color="auto" w:fill="auto"/>
            <w:vAlign w:val="bottom"/>
          </w:tcPr>
          <w:p w14:paraId="2C6CB69C"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$10.38</w:t>
            </w:r>
          </w:p>
        </w:tc>
        <w:tc>
          <w:tcPr>
            <w:tcW w:w="1441" w:type="dxa"/>
            <w:shd w:val="clear" w:color="auto" w:fill="auto"/>
            <w:vAlign w:val="bottom"/>
          </w:tcPr>
          <w:p w14:paraId="61A63CF0"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$10.14</w:t>
            </w:r>
          </w:p>
        </w:tc>
        <w:tc>
          <w:tcPr>
            <w:tcW w:w="1223" w:type="dxa"/>
            <w:shd w:val="clear" w:color="auto" w:fill="auto"/>
            <w:vAlign w:val="bottom"/>
          </w:tcPr>
          <w:p w14:paraId="417C9ADB"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$8.47</w:t>
            </w:r>
          </w:p>
        </w:tc>
        <w:tc>
          <w:tcPr>
            <w:tcW w:w="1581" w:type="dxa"/>
            <w:shd w:val="clear" w:color="auto" w:fill="auto"/>
            <w:vAlign w:val="bottom"/>
          </w:tcPr>
          <w:p w14:paraId="644D8AF7" w14:textId="77777777" w:rsidR="00A00E05" w:rsidRPr="000D2607" w:rsidRDefault="00A00E05" w:rsidP="00F20ADF">
            <w:pPr>
              <w:jc w:val="center"/>
              <w:rPr>
                <w:rFonts w:ascii="Times New Roman" w:hAnsi="Times New Roman"/>
                <w:color w:val="000000"/>
                <w:szCs w:val="22"/>
              </w:rPr>
            </w:pPr>
            <w:r w:rsidRPr="000D2607">
              <w:rPr>
                <w:rFonts w:ascii="Times New Roman" w:hAnsi="Times New Roman"/>
                <w:color w:val="000000"/>
                <w:szCs w:val="22"/>
              </w:rPr>
              <w:t>3.33</w:t>
            </w:r>
          </w:p>
        </w:tc>
        <w:tc>
          <w:tcPr>
            <w:tcW w:w="1127" w:type="dxa"/>
            <w:shd w:val="clear" w:color="auto" w:fill="auto"/>
            <w:vAlign w:val="bottom"/>
          </w:tcPr>
          <w:p w14:paraId="0DD9038B"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$3.24</w:t>
            </w:r>
          </w:p>
        </w:tc>
        <w:tc>
          <w:tcPr>
            <w:tcW w:w="1904" w:type="dxa"/>
            <w:shd w:val="clear" w:color="auto" w:fill="auto"/>
            <w:vAlign w:val="bottom"/>
          </w:tcPr>
          <w:p w14:paraId="5969AEDB"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$3.42</w:t>
            </w:r>
          </w:p>
        </w:tc>
      </w:tr>
      <w:tr w:rsidR="00A00E05" w:rsidRPr="00175C5C" w14:paraId="2DD38AF0" w14:textId="77777777" w:rsidTr="00F20ADF">
        <w:trPr>
          <w:trHeight w:hRule="exact" w:val="257"/>
        </w:trPr>
        <w:tc>
          <w:tcPr>
            <w:tcW w:w="835" w:type="dxa"/>
            <w:gridSpan w:val="2"/>
            <w:shd w:val="clear" w:color="auto" w:fill="auto"/>
            <w:vAlign w:val="bottom"/>
          </w:tcPr>
          <w:p w14:paraId="4F36E433"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2023</w:t>
            </w:r>
          </w:p>
        </w:tc>
        <w:tc>
          <w:tcPr>
            <w:tcW w:w="1274" w:type="dxa"/>
            <w:shd w:val="clear" w:color="auto" w:fill="auto"/>
            <w:vAlign w:val="bottom"/>
          </w:tcPr>
          <w:p w14:paraId="07DD4974"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$11.06</w:t>
            </w:r>
          </w:p>
        </w:tc>
        <w:tc>
          <w:tcPr>
            <w:tcW w:w="1441" w:type="dxa"/>
            <w:shd w:val="clear" w:color="auto" w:fill="auto"/>
            <w:vAlign w:val="bottom"/>
          </w:tcPr>
          <w:p w14:paraId="4F57A136"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$10.89</w:t>
            </w:r>
          </w:p>
        </w:tc>
        <w:tc>
          <w:tcPr>
            <w:tcW w:w="1223" w:type="dxa"/>
            <w:shd w:val="clear" w:color="auto" w:fill="auto"/>
            <w:vAlign w:val="bottom"/>
          </w:tcPr>
          <w:p w14:paraId="6FD065B0"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$8.84</w:t>
            </w:r>
          </w:p>
        </w:tc>
        <w:tc>
          <w:tcPr>
            <w:tcW w:w="1581" w:type="dxa"/>
            <w:shd w:val="clear" w:color="auto" w:fill="auto"/>
            <w:vAlign w:val="bottom"/>
          </w:tcPr>
          <w:p w14:paraId="28D9FF4F" w14:textId="77777777" w:rsidR="00A00E05" w:rsidRPr="000D2607" w:rsidRDefault="00A00E05" w:rsidP="00F20ADF">
            <w:pPr>
              <w:jc w:val="center"/>
              <w:rPr>
                <w:rFonts w:ascii="Times New Roman" w:hAnsi="Times New Roman"/>
                <w:color w:val="000000"/>
                <w:szCs w:val="22"/>
              </w:rPr>
            </w:pPr>
            <w:r w:rsidRPr="000D2607">
              <w:rPr>
                <w:rFonts w:ascii="Times New Roman" w:hAnsi="Times New Roman"/>
                <w:color w:val="000000"/>
                <w:szCs w:val="22"/>
              </w:rPr>
              <w:t>3.56</w:t>
            </w:r>
          </w:p>
        </w:tc>
        <w:tc>
          <w:tcPr>
            <w:tcW w:w="1127" w:type="dxa"/>
            <w:shd w:val="clear" w:color="auto" w:fill="auto"/>
            <w:vAlign w:val="bottom"/>
          </w:tcPr>
          <w:p w14:paraId="4E24429B"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$3.46</w:t>
            </w:r>
          </w:p>
        </w:tc>
        <w:tc>
          <w:tcPr>
            <w:tcW w:w="1904" w:type="dxa"/>
            <w:shd w:val="clear" w:color="auto" w:fill="auto"/>
            <w:vAlign w:val="bottom"/>
          </w:tcPr>
          <w:p w14:paraId="601C0408"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$3.65</w:t>
            </w:r>
          </w:p>
        </w:tc>
      </w:tr>
      <w:tr w:rsidR="00A00E05" w:rsidRPr="00175C5C" w14:paraId="0970F90E" w14:textId="77777777" w:rsidTr="00F20ADF">
        <w:trPr>
          <w:trHeight w:hRule="exact" w:val="283"/>
        </w:trPr>
        <w:tc>
          <w:tcPr>
            <w:tcW w:w="835" w:type="dxa"/>
            <w:gridSpan w:val="2"/>
            <w:shd w:val="clear" w:color="auto" w:fill="auto"/>
            <w:vAlign w:val="bottom"/>
          </w:tcPr>
          <w:p w14:paraId="2785DF79"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2024</w:t>
            </w:r>
          </w:p>
        </w:tc>
        <w:tc>
          <w:tcPr>
            <w:tcW w:w="1274" w:type="dxa"/>
            <w:shd w:val="clear" w:color="auto" w:fill="auto"/>
            <w:vAlign w:val="bottom"/>
          </w:tcPr>
          <w:p w14:paraId="55DAE6F8"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$11.74</w:t>
            </w:r>
          </w:p>
        </w:tc>
        <w:tc>
          <w:tcPr>
            <w:tcW w:w="1441" w:type="dxa"/>
            <w:shd w:val="clear" w:color="auto" w:fill="auto"/>
            <w:vAlign w:val="bottom"/>
          </w:tcPr>
          <w:p w14:paraId="49DB92E8"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$11.66</w:t>
            </w:r>
          </w:p>
        </w:tc>
        <w:tc>
          <w:tcPr>
            <w:tcW w:w="1223" w:type="dxa"/>
            <w:shd w:val="clear" w:color="auto" w:fill="auto"/>
            <w:vAlign w:val="bottom"/>
          </w:tcPr>
          <w:p w14:paraId="079FADD2"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$9.26</w:t>
            </w:r>
          </w:p>
        </w:tc>
        <w:tc>
          <w:tcPr>
            <w:tcW w:w="1581" w:type="dxa"/>
            <w:shd w:val="clear" w:color="auto" w:fill="auto"/>
            <w:vAlign w:val="bottom"/>
          </w:tcPr>
          <w:p w14:paraId="13DBF51C" w14:textId="77777777" w:rsidR="00A00E05" w:rsidRPr="000D2607" w:rsidRDefault="00A00E05" w:rsidP="00F20ADF">
            <w:pPr>
              <w:jc w:val="center"/>
              <w:rPr>
                <w:rFonts w:ascii="Times New Roman" w:hAnsi="Times New Roman"/>
                <w:color w:val="000000"/>
                <w:szCs w:val="22"/>
              </w:rPr>
            </w:pPr>
            <w:r w:rsidRPr="000D2607">
              <w:rPr>
                <w:rFonts w:ascii="Times New Roman" w:hAnsi="Times New Roman"/>
                <w:color w:val="000000"/>
                <w:szCs w:val="22"/>
              </w:rPr>
              <w:t>3.84</w:t>
            </w:r>
          </w:p>
        </w:tc>
        <w:tc>
          <w:tcPr>
            <w:tcW w:w="1127" w:type="dxa"/>
            <w:shd w:val="clear" w:color="auto" w:fill="auto"/>
            <w:vAlign w:val="bottom"/>
          </w:tcPr>
          <w:p w14:paraId="7856DFE7"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$3.74</w:t>
            </w:r>
          </w:p>
        </w:tc>
        <w:tc>
          <w:tcPr>
            <w:tcW w:w="1904" w:type="dxa"/>
            <w:shd w:val="clear" w:color="auto" w:fill="auto"/>
            <w:vAlign w:val="bottom"/>
          </w:tcPr>
          <w:p w14:paraId="37D88B9E"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$3.95</w:t>
            </w:r>
          </w:p>
        </w:tc>
      </w:tr>
      <w:tr w:rsidR="00A00E05" w:rsidRPr="00175C5C" w14:paraId="09BA2C60" w14:textId="77777777" w:rsidTr="00F20ADF">
        <w:trPr>
          <w:trHeight w:hRule="exact" w:val="257"/>
        </w:trPr>
        <w:tc>
          <w:tcPr>
            <w:tcW w:w="835" w:type="dxa"/>
            <w:gridSpan w:val="2"/>
            <w:shd w:val="clear" w:color="auto" w:fill="auto"/>
            <w:vAlign w:val="bottom"/>
          </w:tcPr>
          <w:p w14:paraId="4E0F3A98"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2025</w:t>
            </w:r>
          </w:p>
        </w:tc>
        <w:tc>
          <w:tcPr>
            <w:tcW w:w="1274" w:type="dxa"/>
            <w:shd w:val="clear" w:color="auto" w:fill="auto"/>
            <w:vAlign w:val="bottom"/>
          </w:tcPr>
          <w:p w14:paraId="3947AF03"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$12.21</w:t>
            </w:r>
          </w:p>
        </w:tc>
        <w:tc>
          <w:tcPr>
            <w:tcW w:w="1441" w:type="dxa"/>
            <w:shd w:val="clear" w:color="auto" w:fill="auto"/>
            <w:vAlign w:val="bottom"/>
          </w:tcPr>
          <w:p w14:paraId="0E11DF1C"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$12.14</w:t>
            </w:r>
          </w:p>
        </w:tc>
        <w:tc>
          <w:tcPr>
            <w:tcW w:w="1223" w:type="dxa"/>
            <w:shd w:val="clear" w:color="auto" w:fill="auto"/>
            <w:vAlign w:val="bottom"/>
          </w:tcPr>
          <w:p w14:paraId="5EA8E08E"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$9.79</w:t>
            </w:r>
          </w:p>
        </w:tc>
        <w:tc>
          <w:tcPr>
            <w:tcW w:w="1581" w:type="dxa"/>
            <w:shd w:val="clear" w:color="auto" w:fill="auto"/>
            <w:vAlign w:val="bottom"/>
          </w:tcPr>
          <w:p w14:paraId="0FBB87F2" w14:textId="77777777" w:rsidR="00A00E05" w:rsidRPr="000D2607" w:rsidRDefault="00A00E05" w:rsidP="00F20ADF">
            <w:pPr>
              <w:jc w:val="center"/>
              <w:rPr>
                <w:rFonts w:ascii="Times New Roman" w:hAnsi="Times New Roman"/>
                <w:color w:val="000000"/>
                <w:szCs w:val="22"/>
              </w:rPr>
            </w:pPr>
            <w:r w:rsidRPr="000D2607">
              <w:rPr>
                <w:rFonts w:ascii="Times New Roman" w:hAnsi="Times New Roman"/>
                <w:color w:val="000000"/>
                <w:szCs w:val="22"/>
              </w:rPr>
              <w:t>4.20</w:t>
            </w:r>
          </w:p>
        </w:tc>
        <w:tc>
          <w:tcPr>
            <w:tcW w:w="1127" w:type="dxa"/>
            <w:shd w:val="clear" w:color="auto" w:fill="auto"/>
            <w:vAlign w:val="bottom"/>
          </w:tcPr>
          <w:p w14:paraId="285B1905"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$4.09</w:t>
            </w:r>
          </w:p>
        </w:tc>
        <w:tc>
          <w:tcPr>
            <w:tcW w:w="1904" w:type="dxa"/>
            <w:shd w:val="clear" w:color="auto" w:fill="auto"/>
            <w:vAlign w:val="bottom"/>
          </w:tcPr>
          <w:p w14:paraId="49DBA0F1"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$4.32</w:t>
            </w:r>
          </w:p>
        </w:tc>
      </w:tr>
      <w:tr w:rsidR="00A00E05" w:rsidRPr="00175C5C" w14:paraId="767B8D5F" w14:textId="77777777" w:rsidTr="00F20ADF">
        <w:trPr>
          <w:trHeight w:hRule="exact" w:val="257"/>
        </w:trPr>
        <w:tc>
          <w:tcPr>
            <w:tcW w:w="835" w:type="dxa"/>
            <w:gridSpan w:val="2"/>
            <w:shd w:val="clear" w:color="auto" w:fill="auto"/>
            <w:vAlign w:val="bottom"/>
          </w:tcPr>
          <w:p w14:paraId="464504CA"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2026</w:t>
            </w:r>
          </w:p>
        </w:tc>
        <w:tc>
          <w:tcPr>
            <w:tcW w:w="1274" w:type="dxa"/>
            <w:shd w:val="clear" w:color="auto" w:fill="auto"/>
            <w:vAlign w:val="bottom"/>
          </w:tcPr>
          <w:p w14:paraId="60D58FC6"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$12.57</w:t>
            </w:r>
          </w:p>
        </w:tc>
        <w:tc>
          <w:tcPr>
            <w:tcW w:w="1441" w:type="dxa"/>
            <w:shd w:val="clear" w:color="auto" w:fill="auto"/>
            <w:vAlign w:val="bottom"/>
          </w:tcPr>
          <w:p w14:paraId="7BF98953"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$12.48</w:t>
            </w:r>
          </w:p>
        </w:tc>
        <w:tc>
          <w:tcPr>
            <w:tcW w:w="1223" w:type="dxa"/>
            <w:shd w:val="clear" w:color="auto" w:fill="auto"/>
            <w:vAlign w:val="bottom"/>
          </w:tcPr>
          <w:p w14:paraId="2F1632A9"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$10.08</w:t>
            </w:r>
          </w:p>
        </w:tc>
        <w:tc>
          <w:tcPr>
            <w:tcW w:w="1581" w:type="dxa"/>
            <w:shd w:val="clear" w:color="auto" w:fill="auto"/>
            <w:vAlign w:val="bottom"/>
          </w:tcPr>
          <w:p w14:paraId="01A23A77" w14:textId="77777777" w:rsidR="00A00E05" w:rsidRPr="000D2607" w:rsidRDefault="00A00E05" w:rsidP="00F20ADF">
            <w:pPr>
              <w:jc w:val="center"/>
              <w:rPr>
                <w:rFonts w:ascii="Times New Roman" w:hAnsi="Times New Roman"/>
                <w:color w:val="000000"/>
                <w:szCs w:val="22"/>
              </w:rPr>
            </w:pPr>
            <w:r w:rsidRPr="000D2607">
              <w:rPr>
                <w:rFonts w:ascii="Times New Roman" w:hAnsi="Times New Roman"/>
                <w:color w:val="000000"/>
                <w:szCs w:val="22"/>
              </w:rPr>
              <w:t>4.39</w:t>
            </w:r>
          </w:p>
        </w:tc>
        <w:tc>
          <w:tcPr>
            <w:tcW w:w="1127" w:type="dxa"/>
            <w:shd w:val="clear" w:color="auto" w:fill="auto"/>
            <w:vAlign w:val="bottom"/>
          </w:tcPr>
          <w:p w14:paraId="47A99C21"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$4.27</w:t>
            </w:r>
          </w:p>
        </w:tc>
        <w:tc>
          <w:tcPr>
            <w:tcW w:w="1904" w:type="dxa"/>
            <w:shd w:val="clear" w:color="auto" w:fill="auto"/>
            <w:vAlign w:val="bottom"/>
          </w:tcPr>
          <w:p w14:paraId="50D780F8"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$4.51</w:t>
            </w:r>
          </w:p>
        </w:tc>
      </w:tr>
      <w:tr w:rsidR="00A00E05" w:rsidRPr="00175C5C" w14:paraId="44E19A89" w14:textId="77777777" w:rsidTr="00F20ADF">
        <w:trPr>
          <w:trHeight w:hRule="exact" w:val="257"/>
        </w:trPr>
        <w:tc>
          <w:tcPr>
            <w:tcW w:w="835" w:type="dxa"/>
            <w:gridSpan w:val="2"/>
            <w:shd w:val="clear" w:color="auto" w:fill="auto"/>
            <w:vAlign w:val="bottom"/>
          </w:tcPr>
          <w:p w14:paraId="7CEB6933"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2027</w:t>
            </w:r>
          </w:p>
        </w:tc>
        <w:tc>
          <w:tcPr>
            <w:tcW w:w="1274" w:type="dxa"/>
            <w:shd w:val="clear" w:color="auto" w:fill="auto"/>
            <w:vAlign w:val="bottom"/>
          </w:tcPr>
          <w:p w14:paraId="6E2FB4BF"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$12.91</w:t>
            </w:r>
          </w:p>
        </w:tc>
        <w:tc>
          <w:tcPr>
            <w:tcW w:w="1441" w:type="dxa"/>
            <w:shd w:val="clear" w:color="auto" w:fill="auto"/>
            <w:vAlign w:val="bottom"/>
          </w:tcPr>
          <w:p w14:paraId="373600E4"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$12.78</w:t>
            </w:r>
          </w:p>
        </w:tc>
        <w:tc>
          <w:tcPr>
            <w:tcW w:w="1223" w:type="dxa"/>
            <w:shd w:val="clear" w:color="auto" w:fill="auto"/>
            <w:vAlign w:val="bottom"/>
          </w:tcPr>
          <w:p w14:paraId="2DCD0E42"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$10.30</w:t>
            </w:r>
          </w:p>
        </w:tc>
        <w:tc>
          <w:tcPr>
            <w:tcW w:w="1581" w:type="dxa"/>
            <w:shd w:val="clear" w:color="auto" w:fill="auto"/>
            <w:vAlign w:val="bottom"/>
          </w:tcPr>
          <w:p w14:paraId="2EA8D53E" w14:textId="77777777" w:rsidR="00A00E05" w:rsidRPr="000D2607" w:rsidRDefault="00A00E05" w:rsidP="00F20ADF">
            <w:pPr>
              <w:jc w:val="center"/>
              <w:rPr>
                <w:rFonts w:ascii="Times New Roman" w:hAnsi="Times New Roman"/>
                <w:color w:val="000000"/>
                <w:szCs w:val="22"/>
              </w:rPr>
            </w:pPr>
            <w:r w:rsidRPr="000D2607">
              <w:rPr>
                <w:rFonts w:ascii="Times New Roman" w:hAnsi="Times New Roman"/>
                <w:color w:val="000000"/>
                <w:szCs w:val="22"/>
              </w:rPr>
              <w:t>4.52</w:t>
            </w:r>
          </w:p>
        </w:tc>
        <w:tc>
          <w:tcPr>
            <w:tcW w:w="1127" w:type="dxa"/>
            <w:shd w:val="clear" w:color="auto" w:fill="auto"/>
            <w:vAlign w:val="bottom"/>
          </w:tcPr>
          <w:p w14:paraId="1E096825"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$4.39</w:t>
            </w:r>
          </w:p>
        </w:tc>
        <w:tc>
          <w:tcPr>
            <w:tcW w:w="1904" w:type="dxa"/>
            <w:shd w:val="clear" w:color="auto" w:fill="auto"/>
            <w:vAlign w:val="bottom"/>
          </w:tcPr>
          <w:p w14:paraId="69ED04E4"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$4.64</w:t>
            </w:r>
          </w:p>
        </w:tc>
      </w:tr>
      <w:tr w:rsidR="00A00E05" w:rsidRPr="00175C5C" w14:paraId="2A238C75" w14:textId="77777777" w:rsidTr="00F20ADF">
        <w:trPr>
          <w:trHeight w:hRule="exact" w:val="257"/>
        </w:trPr>
        <w:tc>
          <w:tcPr>
            <w:tcW w:w="835" w:type="dxa"/>
            <w:gridSpan w:val="2"/>
            <w:shd w:val="clear" w:color="auto" w:fill="auto"/>
            <w:vAlign w:val="bottom"/>
          </w:tcPr>
          <w:p w14:paraId="1DF24F57"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2028</w:t>
            </w:r>
          </w:p>
        </w:tc>
        <w:tc>
          <w:tcPr>
            <w:tcW w:w="1274" w:type="dxa"/>
            <w:shd w:val="clear" w:color="auto" w:fill="auto"/>
            <w:vAlign w:val="bottom"/>
          </w:tcPr>
          <w:p w14:paraId="73DA80B6"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$13.26</w:t>
            </w:r>
          </w:p>
        </w:tc>
        <w:tc>
          <w:tcPr>
            <w:tcW w:w="1441" w:type="dxa"/>
            <w:shd w:val="clear" w:color="auto" w:fill="auto"/>
            <w:vAlign w:val="bottom"/>
          </w:tcPr>
          <w:p w14:paraId="2088CA98"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$13.10</w:t>
            </w:r>
          </w:p>
        </w:tc>
        <w:tc>
          <w:tcPr>
            <w:tcW w:w="1223" w:type="dxa"/>
            <w:shd w:val="clear" w:color="auto" w:fill="auto"/>
            <w:vAlign w:val="bottom"/>
          </w:tcPr>
          <w:p w14:paraId="3AD0E217"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$10.62</w:t>
            </w:r>
          </w:p>
        </w:tc>
        <w:tc>
          <w:tcPr>
            <w:tcW w:w="1581" w:type="dxa"/>
            <w:shd w:val="clear" w:color="auto" w:fill="auto"/>
            <w:vAlign w:val="bottom"/>
          </w:tcPr>
          <w:p w14:paraId="7A7E6105" w14:textId="77777777" w:rsidR="00A00E05" w:rsidRPr="000D2607" w:rsidRDefault="00A00E05" w:rsidP="00F20ADF">
            <w:pPr>
              <w:jc w:val="center"/>
              <w:rPr>
                <w:rFonts w:ascii="Times New Roman" w:hAnsi="Times New Roman"/>
                <w:color w:val="000000"/>
                <w:szCs w:val="22"/>
              </w:rPr>
            </w:pPr>
            <w:r w:rsidRPr="000D2607">
              <w:rPr>
                <w:rFonts w:ascii="Times New Roman" w:hAnsi="Times New Roman"/>
                <w:color w:val="000000"/>
                <w:szCs w:val="22"/>
              </w:rPr>
              <w:t>4.72</w:t>
            </w:r>
          </w:p>
        </w:tc>
        <w:tc>
          <w:tcPr>
            <w:tcW w:w="1127" w:type="dxa"/>
            <w:shd w:val="clear" w:color="auto" w:fill="auto"/>
            <w:vAlign w:val="bottom"/>
          </w:tcPr>
          <w:p w14:paraId="5D5D06C2"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$4.59</w:t>
            </w:r>
          </w:p>
        </w:tc>
        <w:tc>
          <w:tcPr>
            <w:tcW w:w="1904" w:type="dxa"/>
            <w:shd w:val="clear" w:color="auto" w:fill="auto"/>
            <w:vAlign w:val="bottom"/>
          </w:tcPr>
          <w:p w14:paraId="54D929C0"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$4.85</w:t>
            </w:r>
          </w:p>
        </w:tc>
      </w:tr>
      <w:tr w:rsidR="00A00E05" w:rsidRPr="00175C5C" w14:paraId="45D9D029" w14:textId="77777777" w:rsidTr="00F20ADF">
        <w:trPr>
          <w:trHeight w:hRule="exact" w:val="257"/>
        </w:trPr>
        <w:tc>
          <w:tcPr>
            <w:tcW w:w="835" w:type="dxa"/>
            <w:gridSpan w:val="2"/>
            <w:shd w:val="clear" w:color="auto" w:fill="auto"/>
            <w:vAlign w:val="bottom"/>
          </w:tcPr>
          <w:p w14:paraId="30D038F3"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2029</w:t>
            </w:r>
          </w:p>
        </w:tc>
        <w:tc>
          <w:tcPr>
            <w:tcW w:w="1274" w:type="dxa"/>
            <w:shd w:val="clear" w:color="auto" w:fill="auto"/>
            <w:vAlign w:val="bottom"/>
          </w:tcPr>
          <w:p w14:paraId="3F2590F4"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$13.59</w:t>
            </w:r>
          </w:p>
        </w:tc>
        <w:tc>
          <w:tcPr>
            <w:tcW w:w="1441" w:type="dxa"/>
            <w:shd w:val="clear" w:color="auto" w:fill="auto"/>
            <w:vAlign w:val="bottom"/>
          </w:tcPr>
          <w:p w14:paraId="1F36AFD8"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$13.40</w:t>
            </w:r>
          </w:p>
        </w:tc>
        <w:tc>
          <w:tcPr>
            <w:tcW w:w="1223" w:type="dxa"/>
            <w:shd w:val="clear" w:color="auto" w:fill="auto"/>
            <w:vAlign w:val="bottom"/>
          </w:tcPr>
          <w:p w14:paraId="1004A4B9"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$10.83</w:t>
            </w:r>
          </w:p>
        </w:tc>
        <w:tc>
          <w:tcPr>
            <w:tcW w:w="1581" w:type="dxa"/>
            <w:shd w:val="clear" w:color="auto" w:fill="auto"/>
            <w:vAlign w:val="bottom"/>
          </w:tcPr>
          <w:p w14:paraId="1D3009FA" w14:textId="77777777" w:rsidR="00A00E05" w:rsidRPr="000D2607" w:rsidRDefault="00A00E05" w:rsidP="00F20ADF">
            <w:pPr>
              <w:jc w:val="center"/>
              <w:rPr>
                <w:rFonts w:ascii="Times New Roman" w:hAnsi="Times New Roman"/>
                <w:color w:val="000000"/>
                <w:szCs w:val="22"/>
              </w:rPr>
            </w:pPr>
            <w:r w:rsidRPr="000D2607">
              <w:rPr>
                <w:rFonts w:ascii="Times New Roman" w:hAnsi="Times New Roman"/>
                <w:color w:val="000000"/>
                <w:szCs w:val="22"/>
              </w:rPr>
              <w:t>4.84</w:t>
            </w:r>
          </w:p>
        </w:tc>
        <w:tc>
          <w:tcPr>
            <w:tcW w:w="1127" w:type="dxa"/>
            <w:shd w:val="clear" w:color="auto" w:fill="auto"/>
            <w:vAlign w:val="bottom"/>
          </w:tcPr>
          <w:p w14:paraId="56FB7B35"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$4.71</w:t>
            </w:r>
          </w:p>
        </w:tc>
        <w:tc>
          <w:tcPr>
            <w:tcW w:w="1904" w:type="dxa"/>
            <w:shd w:val="clear" w:color="auto" w:fill="auto"/>
            <w:vAlign w:val="bottom"/>
          </w:tcPr>
          <w:p w14:paraId="08B293B9"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$4.98</w:t>
            </w:r>
          </w:p>
        </w:tc>
      </w:tr>
      <w:tr w:rsidR="00A00E05" w:rsidRPr="00175C5C" w14:paraId="766D5CFB" w14:textId="77777777" w:rsidTr="00F20ADF">
        <w:trPr>
          <w:trHeight w:hRule="exact" w:val="257"/>
        </w:trPr>
        <w:tc>
          <w:tcPr>
            <w:tcW w:w="835" w:type="dxa"/>
            <w:gridSpan w:val="2"/>
            <w:shd w:val="clear" w:color="auto" w:fill="auto"/>
            <w:vAlign w:val="bottom"/>
          </w:tcPr>
          <w:p w14:paraId="50139853"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2030</w:t>
            </w:r>
          </w:p>
        </w:tc>
        <w:tc>
          <w:tcPr>
            <w:tcW w:w="1274" w:type="dxa"/>
            <w:shd w:val="clear" w:color="auto" w:fill="auto"/>
            <w:vAlign w:val="bottom"/>
          </w:tcPr>
          <w:p w14:paraId="1AC7836B"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$13.94</w:t>
            </w:r>
          </w:p>
        </w:tc>
        <w:tc>
          <w:tcPr>
            <w:tcW w:w="1441" w:type="dxa"/>
            <w:shd w:val="clear" w:color="auto" w:fill="auto"/>
            <w:vAlign w:val="bottom"/>
          </w:tcPr>
          <w:p w14:paraId="73095C7C"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$13.72</w:t>
            </w:r>
          </w:p>
        </w:tc>
        <w:tc>
          <w:tcPr>
            <w:tcW w:w="1223" w:type="dxa"/>
            <w:shd w:val="clear" w:color="auto" w:fill="auto"/>
            <w:vAlign w:val="bottom"/>
          </w:tcPr>
          <w:p w14:paraId="492DFF3A"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$11.12</w:t>
            </w:r>
          </w:p>
        </w:tc>
        <w:tc>
          <w:tcPr>
            <w:tcW w:w="1581" w:type="dxa"/>
            <w:shd w:val="clear" w:color="auto" w:fill="auto"/>
            <w:vAlign w:val="bottom"/>
          </w:tcPr>
          <w:p w14:paraId="04A5296B" w14:textId="77777777" w:rsidR="00A00E05" w:rsidRPr="000D2607" w:rsidRDefault="00A00E05" w:rsidP="00F20ADF">
            <w:pPr>
              <w:jc w:val="center"/>
              <w:rPr>
                <w:rFonts w:ascii="Times New Roman" w:hAnsi="Times New Roman"/>
                <w:color w:val="000000"/>
                <w:szCs w:val="22"/>
              </w:rPr>
            </w:pPr>
            <w:r w:rsidRPr="000D2607">
              <w:rPr>
                <w:rFonts w:ascii="Times New Roman" w:hAnsi="Times New Roman"/>
                <w:color w:val="000000"/>
                <w:szCs w:val="22"/>
              </w:rPr>
              <w:t>5.00</w:t>
            </w:r>
          </w:p>
        </w:tc>
        <w:tc>
          <w:tcPr>
            <w:tcW w:w="1127" w:type="dxa"/>
            <w:shd w:val="clear" w:color="auto" w:fill="auto"/>
            <w:vAlign w:val="bottom"/>
          </w:tcPr>
          <w:p w14:paraId="4F329D13"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$4.86</w:t>
            </w:r>
          </w:p>
        </w:tc>
        <w:tc>
          <w:tcPr>
            <w:tcW w:w="1904" w:type="dxa"/>
            <w:shd w:val="clear" w:color="auto" w:fill="auto"/>
            <w:vAlign w:val="bottom"/>
          </w:tcPr>
          <w:p w14:paraId="63C0CC60"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$5.14</w:t>
            </w:r>
          </w:p>
        </w:tc>
      </w:tr>
      <w:tr w:rsidR="00A00E05" w:rsidRPr="00175C5C" w14:paraId="527DDEA7" w14:textId="77777777" w:rsidTr="00F20ADF">
        <w:trPr>
          <w:trHeight w:hRule="exact" w:val="257"/>
        </w:trPr>
        <w:tc>
          <w:tcPr>
            <w:tcW w:w="835" w:type="dxa"/>
            <w:gridSpan w:val="2"/>
            <w:shd w:val="clear" w:color="auto" w:fill="auto"/>
            <w:vAlign w:val="bottom"/>
          </w:tcPr>
          <w:p w14:paraId="5C950EC8"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2031</w:t>
            </w:r>
          </w:p>
        </w:tc>
        <w:tc>
          <w:tcPr>
            <w:tcW w:w="1274" w:type="dxa"/>
            <w:shd w:val="clear" w:color="auto" w:fill="auto"/>
            <w:vAlign w:val="bottom"/>
          </w:tcPr>
          <w:p w14:paraId="5D64E366"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$14.27</w:t>
            </w:r>
          </w:p>
        </w:tc>
        <w:tc>
          <w:tcPr>
            <w:tcW w:w="1441" w:type="dxa"/>
            <w:shd w:val="clear" w:color="auto" w:fill="auto"/>
            <w:vAlign w:val="bottom"/>
          </w:tcPr>
          <w:p w14:paraId="0274AA9B"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$14.02</w:t>
            </w:r>
          </w:p>
        </w:tc>
        <w:tc>
          <w:tcPr>
            <w:tcW w:w="1223" w:type="dxa"/>
            <w:shd w:val="clear" w:color="auto" w:fill="auto"/>
            <w:vAlign w:val="bottom"/>
          </w:tcPr>
          <w:p w14:paraId="50C1BB06"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$11.34</w:t>
            </w:r>
          </w:p>
        </w:tc>
        <w:tc>
          <w:tcPr>
            <w:tcW w:w="1581" w:type="dxa"/>
            <w:shd w:val="clear" w:color="auto" w:fill="auto"/>
            <w:vAlign w:val="bottom"/>
          </w:tcPr>
          <w:p w14:paraId="3330B04C" w14:textId="77777777" w:rsidR="00A00E05" w:rsidRPr="000D2607" w:rsidRDefault="00A00E05" w:rsidP="00F20ADF">
            <w:pPr>
              <w:jc w:val="center"/>
              <w:rPr>
                <w:rFonts w:ascii="Times New Roman" w:hAnsi="Times New Roman"/>
                <w:color w:val="000000"/>
                <w:szCs w:val="22"/>
              </w:rPr>
            </w:pPr>
            <w:r w:rsidRPr="000D2607">
              <w:rPr>
                <w:rFonts w:ascii="Times New Roman" w:hAnsi="Times New Roman"/>
                <w:color w:val="000000"/>
                <w:szCs w:val="22"/>
              </w:rPr>
              <w:t>5.09</w:t>
            </w:r>
          </w:p>
        </w:tc>
        <w:tc>
          <w:tcPr>
            <w:tcW w:w="1127" w:type="dxa"/>
            <w:shd w:val="clear" w:color="auto" w:fill="auto"/>
            <w:vAlign w:val="bottom"/>
          </w:tcPr>
          <w:p w14:paraId="6DE8194A"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$4.95</w:t>
            </w:r>
          </w:p>
        </w:tc>
        <w:tc>
          <w:tcPr>
            <w:tcW w:w="1904" w:type="dxa"/>
            <w:shd w:val="clear" w:color="auto" w:fill="auto"/>
            <w:vAlign w:val="bottom"/>
          </w:tcPr>
          <w:p w14:paraId="7C1F293C"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$5.23</w:t>
            </w:r>
          </w:p>
        </w:tc>
      </w:tr>
      <w:tr w:rsidR="00A00E05" w:rsidRPr="00175C5C" w14:paraId="41D573BD" w14:textId="77777777" w:rsidTr="00F20ADF">
        <w:trPr>
          <w:trHeight w:hRule="exact" w:val="257"/>
        </w:trPr>
        <w:tc>
          <w:tcPr>
            <w:tcW w:w="835" w:type="dxa"/>
            <w:gridSpan w:val="2"/>
            <w:shd w:val="clear" w:color="auto" w:fill="auto"/>
            <w:vAlign w:val="bottom"/>
          </w:tcPr>
          <w:p w14:paraId="41D3903F"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2032</w:t>
            </w:r>
          </w:p>
        </w:tc>
        <w:tc>
          <w:tcPr>
            <w:tcW w:w="1274" w:type="dxa"/>
            <w:shd w:val="clear" w:color="auto" w:fill="auto"/>
            <w:vAlign w:val="bottom"/>
          </w:tcPr>
          <w:p w14:paraId="6C51AA15"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$14.70</w:t>
            </w:r>
          </w:p>
        </w:tc>
        <w:tc>
          <w:tcPr>
            <w:tcW w:w="1441" w:type="dxa"/>
            <w:shd w:val="clear" w:color="auto" w:fill="auto"/>
            <w:vAlign w:val="bottom"/>
          </w:tcPr>
          <w:p w14:paraId="13F6E8BC"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$14.44</w:t>
            </w:r>
          </w:p>
        </w:tc>
        <w:tc>
          <w:tcPr>
            <w:tcW w:w="1223" w:type="dxa"/>
            <w:shd w:val="clear" w:color="auto" w:fill="auto"/>
            <w:vAlign w:val="bottom"/>
          </w:tcPr>
          <w:p w14:paraId="024B2694"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$11.85</w:t>
            </w:r>
          </w:p>
        </w:tc>
        <w:tc>
          <w:tcPr>
            <w:tcW w:w="1581" w:type="dxa"/>
            <w:shd w:val="clear" w:color="auto" w:fill="auto"/>
            <w:vAlign w:val="bottom"/>
          </w:tcPr>
          <w:p w14:paraId="1813AAAC" w14:textId="77777777" w:rsidR="00A00E05" w:rsidRPr="000D2607" w:rsidRDefault="00A00E05" w:rsidP="00F20ADF">
            <w:pPr>
              <w:jc w:val="center"/>
              <w:rPr>
                <w:rFonts w:ascii="Times New Roman" w:hAnsi="Times New Roman"/>
                <w:color w:val="000000"/>
                <w:szCs w:val="22"/>
              </w:rPr>
            </w:pPr>
            <w:r w:rsidRPr="000D2607">
              <w:rPr>
                <w:rFonts w:ascii="Times New Roman" w:hAnsi="Times New Roman"/>
                <w:color w:val="000000"/>
                <w:szCs w:val="22"/>
              </w:rPr>
              <w:t>5.38</w:t>
            </w:r>
          </w:p>
        </w:tc>
        <w:tc>
          <w:tcPr>
            <w:tcW w:w="1127" w:type="dxa"/>
            <w:shd w:val="clear" w:color="auto" w:fill="auto"/>
            <w:vAlign w:val="bottom"/>
          </w:tcPr>
          <w:p w14:paraId="45875716"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$5.23</w:t>
            </w:r>
          </w:p>
        </w:tc>
        <w:tc>
          <w:tcPr>
            <w:tcW w:w="1904" w:type="dxa"/>
            <w:shd w:val="clear" w:color="auto" w:fill="auto"/>
            <w:vAlign w:val="bottom"/>
          </w:tcPr>
          <w:p w14:paraId="7424C639"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$5.53</w:t>
            </w:r>
          </w:p>
        </w:tc>
      </w:tr>
      <w:tr w:rsidR="00A00E05" w:rsidRPr="00175C5C" w14:paraId="386C9093" w14:textId="77777777" w:rsidTr="00F20ADF">
        <w:trPr>
          <w:trHeight w:hRule="exact" w:val="257"/>
        </w:trPr>
        <w:tc>
          <w:tcPr>
            <w:tcW w:w="835" w:type="dxa"/>
            <w:gridSpan w:val="2"/>
            <w:shd w:val="clear" w:color="auto" w:fill="auto"/>
            <w:vAlign w:val="bottom"/>
          </w:tcPr>
          <w:p w14:paraId="34C5FD64"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2033</w:t>
            </w:r>
          </w:p>
        </w:tc>
        <w:tc>
          <w:tcPr>
            <w:tcW w:w="1274" w:type="dxa"/>
            <w:shd w:val="clear" w:color="auto" w:fill="auto"/>
            <w:vAlign w:val="bottom"/>
          </w:tcPr>
          <w:p w14:paraId="2A96B61A"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$15.14</w:t>
            </w:r>
          </w:p>
        </w:tc>
        <w:tc>
          <w:tcPr>
            <w:tcW w:w="1441" w:type="dxa"/>
            <w:shd w:val="clear" w:color="auto" w:fill="auto"/>
            <w:vAlign w:val="bottom"/>
          </w:tcPr>
          <w:p w14:paraId="72D4D5F0"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$14.87</w:t>
            </w:r>
          </w:p>
        </w:tc>
        <w:tc>
          <w:tcPr>
            <w:tcW w:w="1223" w:type="dxa"/>
            <w:shd w:val="clear" w:color="auto" w:fill="auto"/>
            <w:vAlign w:val="bottom"/>
          </w:tcPr>
          <w:p w14:paraId="6A2057DD"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$12.23</w:t>
            </w:r>
          </w:p>
        </w:tc>
        <w:tc>
          <w:tcPr>
            <w:tcW w:w="1581" w:type="dxa"/>
            <w:shd w:val="clear" w:color="auto" w:fill="auto"/>
            <w:vAlign w:val="bottom"/>
          </w:tcPr>
          <w:p w14:paraId="75D7A6E7" w14:textId="77777777" w:rsidR="00A00E05" w:rsidRPr="000D2607" w:rsidRDefault="00A00E05" w:rsidP="00F20ADF">
            <w:pPr>
              <w:jc w:val="center"/>
              <w:rPr>
                <w:rFonts w:ascii="Times New Roman" w:hAnsi="Times New Roman"/>
                <w:color w:val="000000"/>
                <w:szCs w:val="22"/>
              </w:rPr>
            </w:pPr>
            <w:r w:rsidRPr="000D2607">
              <w:rPr>
                <w:rFonts w:ascii="Times New Roman" w:hAnsi="Times New Roman"/>
                <w:color w:val="000000"/>
                <w:szCs w:val="22"/>
              </w:rPr>
              <w:t>5.58</w:t>
            </w:r>
          </w:p>
        </w:tc>
        <w:tc>
          <w:tcPr>
            <w:tcW w:w="1127" w:type="dxa"/>
            <w:shd w:val="clear" w:color="auto" w:fill="auto"/>
            <w:vAlign w:val="bottom"/>
          </w:tcPr>
          <w:p w14:paraId="6D2AE227"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$5.43</w:t>
            </w:r>
          </w:p>
        </w:tc>
        <w:tc>
          <w:tcPr>
            <w:tcW w:w="1904" w:type="dxa"/>
            <w:shd w:val="clear" w:color="auto" w:fill="auto"/>
            <w:vAlign w:val="bottom"/>
          </w:tcPr>
          <w:p w14:paraId="2132E449"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$5.73</w:t>
            </w:r>
          </w:p>
        </w:tc>
      </w:tr>
      <w:tr w:rsidR="00A00E05" w:rsidRPr="00175C5C" w14:paraId="3F2ED17C" w14:textId="77777777" w:rsidTr="00F20ADF">
        <w:trPr>
          <w:trHeight w:hRule="exact" w:val="257"/>
        </w:trPr>
        <w:tc>
          <w:tcPr>
            <w:tcW w:w="835" w:type="dxa"/>
            <w:gridSpan w:val="2"/>
            <w:shd w:val="clear" w:color="auto" w:fill="auto"/>
            <w:vAlign w:val="bottom"/>
          </w:tcPr>
          <w:p w14:paraId="37F318E4"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2034</w:t>
            </w:r>
          </w:p>
        </w:tc>
        <w:tc>
          <w:tcPr>
            <w:tcW w:w="1274" w:type="dxa"/>
            <w:shd w:val="clear" w:color="auto" w:fill="auto"/>
            <w:vAlign w:val="bottom"/>
          </w:tcPr>
          <w:p w14:paraId="040EB33B"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$15.52</w:t>
            </w:r>
          </w:p>
        </w:tc>
        <w:tc>
          <w:tcPr>
            <w:tcW w:w="1441" w:type="dxa"/>
            <w:shd w:val="clear" w:color="auto" w:fill="auto"/>
            <w:vAlign w:val="bottom"/>
          </w:tcPr>
          <w:p w14:paraId="42FE8E17"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$15.23</w:t>
            </w:r>
          </w:p>
        </w:tc>
        <w:tc>
          <w:tcPr>
            <w:tcW w:w="1223" w:type="dxa"/>
            <w:shd w:val="clear" w:color="auto" w:fill="auto"/>
            <w:vAlign w:val="bottom"/>
          </w:tcPr>
          <w:p w14:paraId="3A9DCFEA"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$12.55</w:t>
            </w:r>
          </w:p>
        </w:tc>
        <w:tc>
          <w:tcPr>
            <w:tcW w:w="1581" w:type="dxa"/>
            <w:shd w:val="clear" w:color="auto" w:fill="auto"/>
            <w:vAlign w:val="bottom"/>
          </w:tcPr>
          <w:p w14:paraId="533E0964" w14:textId="77777777" w:rsidR="00A00E05" w:rsidRPr="000D2607" w:rsidRDefault="00A00E05" w:rsidP="00F20ADF">
            <w:pPr>
              <w:jc w:val="center"/>
              <w:rPr>
                <w:rFonts w:ascii="Times New Roman" w:hAnsi="Times New Roman"/>
                <w:color w:val="000000"/>
                <w:szCs w:val="22"/>
              </w:rPr>
            </w:pPr>
            <w:r w:rsidRPr="000D2607">
              <w:rPr>
                <w:rFonts w:ascii="Times New Roman" w:hAnsi="Times New Roman"/>
                <w:color w:val="000000"/>
                <w:szCs w:val="22"/>
              </w:rPr>
              <w:t>5.77</w:t>
            </w:r>
          </w:p>
        </w:tc>
        <w:tc>
          <w:tcPr>
            <w:tcW w:w="1127" w:type="dxa"/>
            <w:shd w:val="clear" w:color="auto" w:fill="auto"/>
            <w:vAlign w:val="bottom"/>
          </w:tcPr>
          <w:p w14:paraId="0DFB22D0"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$5.61</w:t>
            </w:r>
          </w:p>
        </w:tc>
        <w:tc>
          <w:tcPr>
            <w:tcW w:w="1904" w:type="dxa"/>
            <w:shd w:val="clear" w:color="auto" w:fill="auto"/>
            <w:vAlign w:val="bottom"/>
          </w:tcPr>
          <w:p w14:paraId="76734519"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$5.92</w:t>
            </w:r>
          </w:p>
        </w:tc>
      </w:tr>
      <w:tr w:rsidR="00A00E05" w:rsidRPr="00175C5C" w14:paraId="0AE77E3D" w14:textId="77777777" w:rsidTr="00F20ADF">
        <w:trPr>
          <w:trHeight w:hRule="exact" w:val="257"/>
        </w:trPr>
        <w:tc>
          <w:tcPr>
            <w:tcW w:w="835" w:type="dxa"/>
            <w:gridSpan w:val="2"/>
            <w:shd w:val="clear" w:color="auto" w:fill="auto"/>
            <w:vAlign w:val="bottom"/>
          </w:tcPr>
          <w:p w14:paraId="02275034"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2035</w:t>
            </w:r>
          </w:p>
        </w:tc>
        <w:tc>
          <w:tcPr>
            <w:tcW w:w="1274" w:type="dxa"/>
            <w:shd w:val="clear" w:color="auto" w:fill="auto"/>
            <w:vAlign w:val="bottom"/>
          </w:tcPr>
          <w:p w14:paraId="393C7950"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$15.93</w:t>
            </w:r>
          </w:p>
        </w:tc>
        <w:tc>
          <w:tcPr>
            <w:tcW w:w="1441" w:type="dxa"/>
            <w:shd w:val="clear" w:color="auto" w:fill="auto"/>
            <w:vAlign w:val="bottom"/>
          </w:tcPr>
          <w:p w14:paraId="6006C229"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$15.61</w:t>
            </w:r>
          </w:p>
        </w:tc>
        <w:tc>
          <w:tcPr>
            <w:tcW w:w="1223" w:type="dxa"/>
            <w:shd w:val="clear" w:color="auto" w:fill="auto"/>
            <w:vAlign w:val="bottom"/>
          </w:tcPr>
          <w:p w14:paraId="7E539667"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$12.90</w:t>
            </w:r>
          </w:p>
        </w:tc>
        <w:tc>
          <w:tcPr>
            <w:tcW w:w="1581" w:type="dxa"/>
            <w:shd w:val="clear" w:color="auto" w:fill="auto"/>
            <w:vAlign w:val="bottom"/>
          </w:tcPr>
          <w:p w14:paraId="67BDE2C1" w14:textId="77777777" w:rsidR="00A00E05" w:rsidRPr="000D2607" w:rsidRDefault="00A00E05" w:rsidP="00F20ADF">
            <w:pPr>
              <w:jc w:val="center"/>
              <w:rPr>
                <w:rFonts w:ascii="Times New Roman" w:hAnsi="Times New Roman"/>
                <w:color w:val="000000"/>
                <w:szCs w:val="22"/>
              </w:rPr>
            </w:pPr>
            <w:r w:rsidRPr="000D2607">
              <w:rPr>
                <w:rFonts w:ascii="Times New Roman" w:hAnsi="Times New Roman"/>
                <w:color w:val="000000"/>
                <w:szCs w:val="22"/>
              </w:rPr>
              <w:t>5.95</w:t>
            </w:r>
          </w:p>
        </w:tc>
        <w:tc>
          <w:tcPr>
            <w:tcW w:w="1127" w:type="dxa"/>
            <w:shd w:val="clear" w:color="auto" w:fill="auto"/>
            <w:vAlign w:val="bottom"/>
          </w:tcPr>
          <w:p w14:paraId="7AB0F155"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$5.79</w:t>
            </w:r>
          </w:p>
        </w:tc>
        <w:tc>
          <w:tcPr>
            <w:tcW w:w="1904" w:type="dxa"/>
            <w:shd w:val="clear" w:color="auto" w:fill="auto"/>
            <w:vAlign w:val="bottom"/>
          </w:tcPr>
          <w:p w14:paraId="7127474E"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$6.12</w:t>
            </w:r>
          </w:p>
        </w:tc>
      </w:tr>
      <w:tr w:rsidR="00A00E05" w:rsidRPr="00175C5C" w14:paraId="0BC269AD" w14:textId="77777777" w:rsidTr="00F20ADF">
        <w:trPr>
          <w:trHeight w:hRule="exact" w:val="257"/>
        </w:trPr>
        <w:tc>
          <w:tcPr>
            <w:tcW w:w="835" w:type="dxa"/>
            <w:gridSpan w:val="2"/>
            <w:shd w:val="clear" w:color="auto" w:fill="auto"/>
            <w:vAlign w:val="bottom"/>
          </w:tcPr>
          <w:p w14:paraId="6DE2AA39"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2036</w:t>
            </w:r>
          </w:p>
        </w:tc>
        <w:tc>
          <w:tcPr>
            <w:tcW w:w="1274" w:type="dxa"/>
            <w:shd w:val="clear" w:color="auto" w:fill="auto"/>
            <w:vAlign w:val="bottom"/>
          </w:tcPr>
          <w:p w14:paraId="2BA93229"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$16.36</w:t>
            </w:r>
          </w:p>
        </w:tc>
        <w:tc>
          <w:tcPr>
            <w:tcW w:w="1441" w:type="dxa"/>
            <w:shd w:val="clear" w:color="auto" w:fill="auto"/>
            <w:vAlign w:val="bottom"/>
          </w:tcPr>
          <w:p w14:paraId="14F626A3"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$16.01</w:t>
            </w:r>
          </w:p>
        </w:tc>
        <w:tc>
          <w:tcPr>
            <w:tcW w:w="1223" w:type="dxa"/>
            <w:shd w:val="clear" w:color="auto" w:fill="auto"/>
            <w:vAlign w:val="bottom"/>
          </w:tcPr>
          <w:p w14:paraId="42350997"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$13.34</w:t>
            </w:r>
          </w:p>
        </w:tc>
        <w:tc>
          <w:tcPr>
            <w:tcW w:w="1581" w:type="dxa"/>
            <w:shd w:val="clear" w:color="auto" w:fill="auto"/>
            <w:vAlign w:val="bottom"/>
          </w:tcPr>
          <w:p w14:paraId="07BDBF8C" w14:textId="77777777" w:rsidR="00A00E05" w:rsidRPr="000D2607" w:rsidRDefault="00A00E05" w:rsidP="00F20ADF">
            <w:pPr>
              <w:jc w:val="center"/>
              <w:rPr>
                <w:rFonts w:ascii="Times New Roman" w:hAnsi="Times New Roman"/>
                <w:color w:val="000000"/>
                <w:szCs w:val="22"/>
              </w:rPr>
            </w:pPr>
            <w:r w:rsidRPr="000D2607">
              <w:rPr>
                <w:rFonts w:ascii="Times New Roman" w:hAnsi="Times New Roman"/>
                <w:color w:val="000000"/>
                <w:szCs w:val="22"/>
              </w:rPr>
              <w:t>6.20</w:t>
            </w:r>
          </w:p>
        </w:tc>
        <w:tc>
          <w:tcPr>
            <w:tcW w:w="1127" w:type="dxa"/>
            <w:shd w:val="clear" w:color="auto" w:fill="auto"/>
            <w:vAlign w:val="bottom"/>
          </w:tcPr>
          <w:p w14:paraId="156A2199"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$6.03</w:t>
            </w:r>
          </w:p>
        </w:tc>
        <w:tc>
          <w:tcPr>
            <w:tcW w:w="1904" w:type="dxa"/>
            <w:shd w:val="clear" w:color="auto" w:fill="auto"/>
            <w:vAlign w:val="bottom"/>
          </w:tcPr>
          <w:p w14:paraId="2397A5DA"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$6.37</w:t>
            </w:r>
          </w:p>
        </w:tc>
      </w:tr>
      <w:tr w:rsidR="00A00E05" w:rsidRPr="00175C5C" w14:paraId="532F7B84" w14:textId="77777777" w:rsidTr="00F20ADF">
        <w:trPr>
          <w:trHeight w:hRule="exact" w:val="257"/>
        </w:trPr>
        <w:tc>
          <w:tcPr>
            <w:tcW w:w="835" w:type="dxa"/>
            <w:gridSpan w:val="2"/>
            <w:shd w:val="clear" w:color="auto" w:fill="auto"/>
            <w:vAlign w:val="bottom"/>
          </w:tcPr>
          <w:p w14:paraId="3C5CBE48"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2037</w:t>
            </w:r>
          </w:p>
        </w:tc>
        <w:tc>
          <w:tcPr>
            <w:tcW w:w="1274" w:type="dxa"/>
            <w:shd w:val="clear" w:color="auto" w:fill="auto"/>
            <w:vAlign w:val="bottom"/>
          </w:tcPr>
          <w:p w14:paraId="4CFC9EFB"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$16.82</w:t>
            </w:r>
          </w:p>
        </w:tc>
        <w:tc>
          <w:tcPr>
            <w:tcW w:w="1441" w:type="dxa"/>
            <w:shd w:val="clear" w:color="auto" w:fill="auto"/>
            <w:vAlign w:val="bottom"/>
          </w:tcPr>
          <w:p w14:paraId="126BE053"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$16.47</w:t>
            </w:r>
          </w:p>
        </w:tc>
        <w:tc>
          <w:tcPr>
            <w:tcW w:w="1223" w:type="dxa"/>
            <w:shd w:val="clear" w:color="auto" w:fill="auto"/>
            <w:vAlign w:val="bottom"/>
          </w:tcPr>
          <w:p w14:paraId="4F897B29"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$13.72</w:t>
            </w:r>
          </w:p>
        </w:tc>
        <w:tc>
          <w:tcPr>
            <w:tcW w:w="1581" w:type="dxa"/>
            <w:shd w:val="clear" w:color="auto" w:fill="auto"/>
            <w:vAlign w:val="bottom"/>
          </w:tcPr>
          <w:p w14:paraId="6846B7C6" w14:textId="77777777" w:rsidR="00A00E05" w:rsidRPr="000D2607" w:rsidRDefault="00A00E05" w:rsidP="00F20ADF">
            <w:pPr>
              <w:jc w:val="center"/>
              <w:rPr>
                <w:rFonts w:ascii="Times New Roman" w:hAnsi="Times New Roman"/>
                <w:color w:val="000000"/>
                <w:szCs w:val="22"/>
              </w:rPr>
            </w:pPr>
            <w:r w:rsidRPr="000D2607">
              <w:rPr>
                <w:rFonts w:ascii="Times New Roman" w:hAnsi="Times New Roman"/>
                <w:color w:val="000000"/>
                <w:szCs w:val="22"/>
              </w:rPr>
              <w:t>6.37</w:t>
            </w:r>
          </w:p>
        </w:tc>
        <w:tc>
          <w:tcPr>
            <w:tcW w:w="1127" w:type="dxa"/>
            <w:shd w:val="clear" w:color="auto" w:fill="auto"/>
            <w:vAlign w:val="bottom"/>
          </w:tcPr>
          <w:p w14:paraId="7C0505A3"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$6.20</w:t>
            </w:r>
          </w:p>
        </w:tc>
        <w:tc>
          <w:tcPr>
            <w:tcW w:w="1904" w:type="dxa"/>
            <w:shd w:val="clear" w:color="auto" w:fill="auto"/>
            <w:vAlign w:val="bottom"/>
          </w:tcPr>
          <w:p w14:paraId="67B62ED4"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$6.55</w:t>
            </w:r>
          </w:p>
        </w:tc>
      </w:tr>
      <w:tr w:rsidR="00A00E05" w:rsidRPr="00175C5C" w14:paraId="523C9235" w14:textId="77777777" w:rsidTr="00F20ADF">
        <w:trPr>
          <w:trHeight w:hRule="exact" w:val="257"/>
        </w:trPr>
        <w:tc>
          <w:tcPr>
            <w:tcW w:w="835" w:type="dxa"/>
            <w:gridSpan w:val="2"/>
            <w:shd w:val="clear" w:color="auto" w:fill="auto"/>
            <w:vAlign w:val="bottom"/>
          </w:tcPr>
          <w:p w14:paraId="5FA2647F"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2038</w:t>
            </w:r>
          </w:p>
        </w:tc>
        <w:tc>
          <w:tcPr>
            <w:tcW w:w="1274" w:type="dxa"/>
            <w:shd w:val="clear" w:color="auto" w:fill="auto"/>
            <w:vAlign w:val="bottom"/>
          </w:tcPr>
          <w:p w14:paraId="73F64B67"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$17.23</w:t>
            </w:r>
          </w:p>
        </w:tc>
        <w:tc>
          <w:tcPr>
            <w:tcW w:w="1441" w:type="dxa"/>
            <w:shd w:val="clear" w:color="auto" w:fill="auto"/>
            <w:vAlign w:val="bottom"/>
          </w:tcPr>
          <w:p w14:paraId="4AB7A481"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$16.83</w:t>
            </w:r>
          </w:p>
        </w:tc>
        <w:tc>
          <w:tcPr>
            <w:tcW w:w="1223" w:type="dxa"/>
            <w:shd w:val="clear" w:color="auto" w:fill="auto"/>
            <w:vAlign w:val="bottom"/>
          </w:tcPr>
          <w:p w14:paraId="022ECCE6"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$14.02</w:t>
            </w:r>
          </w:p>
        </w:tc>
        <w:tc>
          <w:tcPr>
            <w:tcW w:w="1581" w:type="dxa"/>
            <w:shd w:val="clear" w:color="auto" w:fill="auto"/>
            <w:vAlign w:val="bottom"/>
          </w:tcPr>
          <w:p w14:paraId="58773379" w14:textId="77777777" w:rsidR="00A00E05" w:rsidRPr="000D2607" w:rsidRDefault="00A00E05" w:rsidP="00F20ADF">
            <w:pPr>
              <w:jc w:val="center"/>
              <w:rPr>
                <w:rFonts w:ascii="Times New Roman" w:hAnsi="Times New Roman"/>
                <w:color w:val="000000"/>
                <w:szCs w:val="22"/>
              </w:rPr>
            </w:pPr>
            <w:r w:rsidRPr="000D2607">
              <w:rPr>
                <w:rFonts w:ascii="Times New Roman" w:hAnsi="Times New Roman"/>
                <w:color w:val="000000"/>
                <w:szCs w:val="22"/>
              </w:rPr>
              <w:t>6.53</w:t>
            </w:r>
          </w:p>
        </w:tc>
        <w:tc>
          <w:tcPr>
            <w:tcW w:w="1127" w:type="dxa"/>
            <w:shd w:val="clear" w:color="auto" w:fill="auto"/>
            <w:vAlign w:val="bottom"/>
          </w:tcPr>
          <w:p w14:paraId="6FFE9155"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$6.35</w:t>
            </w:r>
          </w:p>
        </w:tc>
        <w:tc>
          <w:tcPr>
            <w:tcW w:w="1904" w:type="dxa"/>
            <w:shd w:val="clear" w:color="auto" w:fill="auto"/>
            <w:vAlign w:val="bottom"/>
          </w:tcPr>
          <w:p w14:paraId="141A5BB3"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$6.71</w:t>
            </w:r>
          </w:p>
        </w:tc>
      </w:tr>
      <w:tr w:rsidR="00A00E05" w:rsidRPr="00175C5C" w14:paraId="7591665A" w14:textId="77777777" w:rsidTr="00F20ADF">
        <w:trPr>
          <w:trHeight w:hRule="exact" w:val="257"/>
        </w:trPr>
        <w:tc>
          <w:tcPr>
            <w:tcW w:w="835" w:type="dxa"/>
            <w:gridSpan w:val="2"/>
            <w:shd w:val="clear" w:color="auto" w:fill="auto"/>
            <w:vAlign w:val="bottom"/>
          </w:tcPr>
          <w:p w14:paraId="78C1CD39" w14:textId="77777777" w:rsidR="00A00E05" w:rsidRPr="00B8147D" w:rsidRDefault="00A00E05" w:rsidP="00F20ADF">
            <w:pPr>
              <w:ind w:left="100"/>
              <w:jc w:val="center"/>
              <w:rPr>
                <w:rFonts w:ascii="Times New Roman" w:hAnsi="Times New Roman"/>
                <w:b/>
                <w:bCs/>
                <w:spacing w:val="1"/>
                <w:szCs w:val="22"/>
              </w:rPr>
            </w:pPr>
            <w:r w:rsidRPr="00B8147D">
              <w:rPr>
                <w:rFonts w:ascii="Times New Roman" w:eastAsia="Times New Roman" w:hAnsi="Times New Roman"/>
                <w:b/>
                <w:szCs w:val="22"/>
              </w:rPr>
              <w:t>2039</w:t>
            </w:r>
          </w:p>
        </w:tc>
        <w:tc>
          <w:tcPr>
            <w:tcW w:w="1274" w:type="dxa"/>
            <w:shd w:val="clear" w:color="auto" w:fill="auto"/>
            <w:vAlign w:val="bottom"/>
          </w:tcPr>
          <w:p w14:paraId="3DEAF8F8"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$17.67</w:t>
            </w:r>
          </w:p>
        </w:tc>
        <w:tc>
          <w:tcPr>
            <w:tcW w:w="1441" w:type="dxa"/>
            <w:shd w:val="clear" w:color="auto" w:fill="auto"/>
            <w:vAlign w:val="bottom"/>
          </w:tcPr>
          <w:p w14:paraId="7A5E2645"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$17.24</w:t>
            </w:r>
          </w:p>
        </w:tc>
        <w:tc>
          <w:tcPr>
            <w:tcW w:w="1223" w:type="dxa"/>
            <w:shd w:val="clear" w:color="auto" w:fill="auto"/>
            <w:vAlign w:val="bottom"/>
          </w:tcPr>
          <w:p w14:paraId="08EF1FA7"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$14.39</w:t>
            </w:r>
          </w:p>
        </w:tc>
        <w:tc>
          <w:tcPr>
            <w:tcW w:w="1581" w:type="dxa"/>
            <w:shd w:val="clear" w:color="auto" w:fill="auto"/>
            <w:vAlign w:val="bottom"/>
          </w:tcPr>
          <w:p w14:paraId="589E0370" w14:textId="77777777" w:rsidR="00A00E05" w:rsidRPr="000D2607" w:rsidRDefault="00A00E05" w:rsidP="00F20ADF">
            <w:pPr>
              <w:jc w:val="center"/>
              <w:rPr>
                <w:rFonts w:ascii="Times New Roman" w:hAnsi="Times New Roman"/>
                <w:color w:val="000000"/>
                <w:szCs w:val="22"/>
              </w:rPr>
            </w:pPr>
            <w:r w:rsidRPr="000D2607">
              <w:rPr>
                <w:rFonts w:ascii="Times New Roman" w:hAnsi="Times New Roman"/>
                <w:color w:val="000000"/>
                <w:szCs w:val="22"/>
              </w:rPr>
              <w:t>6.71</w:t>
            </w:r>
          </w:p>
        </w:tc>
        <w:tc>
          <w:tcPr>
            <w:tcW w:w="1127" w:type="dxa"/>
            <w:shd w:val="clear" w:color="auto" w:fill="auto"/>
            <w:vAlign w:val="bottom"/>
          </w:tcPr>
          <w:p w14:paraId="40F6BB40"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$6.53</w:t>
            </w:r>
          </w:p>
        </w:tc>
        <w:tc>
          <w:tcPr>
            <w:tcW w:w="1904" w:type="dxa"/>
            <w:shd w:val="clear" w:color="auto" w:fill="auto"/>
            <w:vAlign w:val="bottom"/>
          </w:tcPr>
          <w:p w14:paraId="547A5EBD"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$6.90</w:t>
            </w:r>
          </w:p>
        </w:tc>
      </w:tr>
      <w:tr w:rsidR="00A00E05" w:rsidRPr="00175C5C" w14:paraId="5DCD275F" w14:textId="77777777" w:rsidTr="00F20ADF">
        <w:trPr>
          <w:trHeight w:hRule="exact" w:val="257"/>
        </w:trPr>
        <w:tc>
          <w:tcPr>
            <w:tcW w:w="835" w:type="dxa"/>
            <w:gridSpan w:val="2"/>
            <w:shd w:val="clear" w:color="auto" w:fill="auto"/>
            <w:vAlign w:val="bottom"/>
          </w:tcPr>
          <w:p w14:paraId="661087E6" w14:textId="77777777" w:rsidR="00A00E05" w:rsidRPr="00B8147D" w:rsidRDefault="00A00E05" w:rsidP="00F20ADF">
            <w:pPr>
              <w:ind w:left="100"/>
              <w:jc w:val="center"/>
              <w:rPr>
                <w:rFonts w:ascii="Times New Roman" w:hAnsi="Times New Roman"/>
                <w:b/>
                <w:bCs/>
                <w:spacing w:val="1"/>
                <w:szCs w:val="22"/>
              </w:rPr>
            </w:pPr>
            <w:r w:rsidRPr="00B8147D">
              <w:rPr>
                <w:rFonts w:ascii="Times New Roman" w:eastAsia="Times New Roman" w:hAnsi="Times New Roman"/>
                <w:b/>
                <w:szCs w:val="22"/>
              </w:rPr>
              <w:t>2040</w:t>
            </w:r>
          </w:p>
        </w:tc>
        <w:tc>
          <w:tcPr>
            <w:tcW w:w="1274" w:type="dxa"/>
            <w:shd w:val="clear" w:color="auto" w:fill="auto"/>
            <w:vAlign w:val="bottom"/>
          </w:tcPr>
          <w:p w14:paraId="233A707A"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$18.14</w:t>
            </w:r>
          </w:p>
        </w:tc>
        <w:tc>
          <w:tcPr>
            <w:tcW w:w="1441" w:type="dxa"/>
            <w:shd w:val="clear" w:color="auto" w:fill="auto"/>
            <w:vAlign w:val="bottom"/>
          </w:tcPr>
          <w:p w14:paraId="13F9BDB5"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$17.69</w:t>
            </w:r>
          </w:p>
        </w:tc>
        <w:tc>
          <w:tcPr>
            <w:tcW w:w="1223" w:type="dxa"/>
            <w:shd w:val="clear" w:color="auto" w:fill="auto"/>
            <w:vAlign w:val="bottom"/>
          </w:tcPr>
          <w:p w14:paraId="6EEF83DF"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$14.85</w:t>
            </w:r>
          </w:p>
        </w:tc>
        <w:tc>
          <w:tcPr>
            <w:tcW w:w="1581" w:type="dxa"/>
            <w:shd w:val="clear" w:color="auto" w:fill="auto"/>
            <w:vAlign w:val="bottom"/>
          </w:tcPr>
          <w:p w14:paraId="75A2E7E9" w14:textId="77777777" w:rsidR="00A00E05" w:rsidRPr="000D2607" w:rsidRDefault="00A00E05" w:rsidP="00F20ADF">
            <w:pPr>
              <w:jc w:val="center"/>
              <w:rPr>
                <w:rFonts w:ascii="Times New Roman" w:hAnsi="Times New Roman"/>
                <w:color w:val="000000"/>
                <w:szCs w:val="22"/>
              </w:rPr>
            </w:pPr>
            <w:r w:rsidRPr="000D2607">
              <w:rPr>
                <w:rFonts w:ascii="Times New Roman" w:hAnsi="Times New Roman"/>
                <w:color w:val="000000"/>
                <w:szCs w:val="22"/>
              </w:rPr>
              <w:t>6.96</w:t>
            </w:r>
          </w:p>
        </w:tc>
        <w:tc>
          <w:tcPr>
            <w:tcW w:w="1127" w:type="dxa"/>
            <w:shd w:val="clear" w:color="auto" w:fill="auto"/>
            <w:vAlign w:val="bottom"/>
          </w:tcPr>
          <w:p w14:paraId="05A7D70D"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$6.77</w:t>
            </w:r>
          </w:p>
        </w:tc>
        <w:tc>
          <w:tcPr>
            <w:tcW w:w="1904" w:type="dxa"/>
            <w:shd w:val="clear" w:color="auto" w:fill="auto"/>
            <w:vAlign w:val="bottom"/>
          </w:tcPr>
          <w:p w14:paraId="12F1B583" w14:textId="77777777" w:rsidR="00A00E05" w:rsidRPr="000D2607" w:rsidRDefault="00A00E05" w:rsidP="00F20ADF">
            <w:pPr>
              <w:jc w:val="center"/>
              <w:rPr>
                <w:rFonts w:ascii="Times New Roman" w:hAnsi="Times New Roman"/>
                <w:szCs w:val="22"/>
              </w:rPr>
            </w:pPr>
            <w:r w:rsidRPr="000D2607">
              <w:rPr>
                <w:rFonts w:ascii="Times New Roman" w:hAnsi="Times New Roman"/>
                <w:szCs w:val="22"/>
              </w:rPr>
              <w:t>$7.15</w:t>
            </w:r>
          </w:p>
        </w:tc>
      </w:tr>
    </w:tbl>
    <w:p w14:paraId="226C5DFA" w14:textId="77777777" w:rsidR="00A00E05" w:rsidRDefault="00A00E05" w:rsidP="00A00E05">
      <w:pPr>
        <w:jc w:val="center"/>
        <w:rPr>
          <w:rFonts w:ascii="Times New Roman" w:hAnsi="Times New Roman"/>
          <w:b/>
          <w:szCs w:val="22"/>
        </w:rPr>
      </w:pPr>
    </w:p>
    <w:p w14:paraId="325DF9F7" w14:textId="77777777" w:rsidR="00A00E05" w:rsidRPr="00F2382D" w:rsidRDefault="00A00E05" w:rsidP="00A00E05">
      <w:pPr>
        <w:jc w:val="center"/>
        <w:rPr>
          <w:rFonts w:ascii="Times New Roman" w:hAnsi="Times New Roman"/>
          <w:b/>
          <w:szCs w:val="22"/>
        </w:rPr>
      </w:pPr>
    </w:p>
    <w:p w14:paraId="5A4B50C5" w14:textId="77777777" w:rsidR="00A00E05" w:rsidRPr="00C5229D" w:rsidRDefault="00A00E05" w:rsidP="00A00E05">
      <w:pPr>
        <w:numPr>
          <w:ilvl w:val="0"/>
          <w:numId w:val="10"/>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60"/>
        <w:jc w:val="both"/>
        <w:rPr>
          <w:rFonts w:ascii="Times New Roman" w:hAnsi="Times New Roman"/>
          <w:b/>
          <w:szCs w:val="22"/>
        </w:rPr>
      </w:pPr>
      <w:r w:rsidRPr="00C5229D">
        <w:rPr>
          <w:rFonts w:ascii="Times New Roman" w:hAnsi="Times New Roman"/>
          <w:b/>
          <w:szCs w:val="22"/>
        </w:rPr>
        <w:t>Propane and Heating Oil Prices</w:t>
      </w:r>
    </w:p>
    <w:p w14:paraId="16667FD1" w14:textId="77777777" w:rsidR="00A00E05" w:rsidRPr="00555894"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sidRPr="00555894">
        <w:rPr>
          <w:rFonts w:ascii="Times New Roman" w:hAnsi="Times New Roman"/>
          <w:b/>
          <w:szCs w:val="22"/>
        </w:rPr>
        <w:lastRenderedPageBreak/>
        <w:t xml:space="preserve">Propane Prices:  </w:t>
      </w:r>
      <w:r w:rsidRPr="00555894">
        <w:rPr>
          <w:rFonts w:ascii="Times New Roman" w:hAnsi="Times New Roman"/>
          <w:szCs w:val="22"/>
        </w:rPr>
        <w:t>Historic 2018 EIA New Jersey residential propane prices</w:t>
      </w:r>
      <w:r w:rsidRPr="00555894">
        <w:rPr>
          <w:rStyle w:val="FootnoteReference"/>
          <w:rFonts w:ascii="Times New Roman" w:hAnsi="Times New Roman"/>
          <w:szCs w:val="22"/>
        </w:rPr>
        <w:footnoteReference w:id="32"/>
      </w:r>
      <w:r w:rsidRPr="00555894">
        <w:rPr>
          <w:rFonts w:ascii="Times New Roman" w:hAnsi="Times New Roman"/>
          <w:szCs w:val="22"/>
        </w:rPr>
        <w:t xml:space="preserve"> were escalated using an annual growth rate derived from the Mid-Atlantic Region </w:t>
      </w:r>
      <w:r w:rsidRPr="00555894">
        <w:rPr>
          <w:rFonts w:ascii="Times New Roman" w:hAnsi="Times New Roman"/>
          <w:i/>
          <w:szCs w:val="22"/>
        </w:rPr>
        <w:t>EIA Annual Energy Outlook 2019</w:t>
      </w:r>
      <w:r w:rsidRPr="00555894">
        <w:rPr>
          <w:rFonts w:ascii="Times New Roman" w:hAnsi="Times New Roman"/>
          <w:szCs w:val="22"/>
        </w:rPr>
        <w:t xml:space="preserve"> propane price forecasts</w:t>
      </w:r>
      <w:r w:rsidRPr="00555894">
        <w:rPr>
          <w:rStyle w:val="FootnoteReference"/>
          <w:rFonts w:ascii="Times New Roman" w:hAnsi="Times New Roman"/>
          <w:szCs w:val="22"/>
        </w:rPr>
        <w:footnoteReference w:id="33"/>
      </w:r>
      <w:r w:rsidRPr="00555894">
        <w:rPr>
          <w:rFonts w:ascii="Times New Roman" w:hAnsi="Times New Roman"/>
          <w:szCs w:val="22"/>
        </w:rPr>
        <w:t xml:space="preserve"> (Residential Prices). </w:t>
      </w:r>
      <w:r w:rsidRPr="0091342A">
        <w:rPr>
          <w:rFonts w:ascii="Times New Roman" w:hAnsi="Times New Roman"/>
          <w:szCs w:val="22"/>
        </w:rPr>
        <w:t xml:space="preserve">EIA defines Residential Propane Prices as </w:t>
      </w:r>
      <w:r w:rsidRPr="00A97F92">
        <w:rPr>
          <w:rFonts w:ascii="Times New Roman" w:hAnsi="Times New Roman"/>
          <w:color w:val="000000"/>
          <w:szCs w:val="22"/>
          <w:shd w:val="clear" w:color="auto" w:fill="FFFFE8"/>
        </w:rPr>
        <w:t>the price charged for home delivery of consumer grade propane intended for use in space heating, cooking, or hot water heaters in residences.</w:t>
      </w:r>
      <w:r w:rsidRPr="0091342A">
        <w:rPr>
          <w:rFonts w:ascii="Times New Roman" w:hAnsi="Times New Roman"/>
          <w:szCs w:val="22"/>
        </w:rPr>
        <w:t xml:space="preserve"> </w:t>
      </w:r>
      <w:r w:rsidRPr="00555894">
        <w:rPr>
          <w:rFonts w:ascii="Times New Roman" w:hAnsi="Times New Roman"/>
          <w:szCs w:val="22"/>
        </w:rPr>
        <w:t>Propane prices initially were presented as weekly averages during the period of January to March and October to December</w:t>
      </w:r>
      <w:r w:rsidRPr="00555894">
        <w:rPr>
          <w:rStyle w:val="FootnoteReference"/>
          <w:rFonts w:ascii="Times New Roman" w:hAnsi="Times New Roman"/>
          <w:szCs w:val="22"/>
        </w:rPr>
        <w:footnoteReference w:id="34"/>
      </w:r>
      <w:r w:rsidRPr="00555894">
        <w:rPr>
          <w:rFonts w:ascii="Times New Roman" w:hAnsi="Times New Roman"/>
          <w:szCs w:val="22"/>
        </w:rPr>
        <w:t xml:space="preserve"> and were averaged to develop an annual price. On average, the annual growth rate was about 3.3% for the residential prices and 2.9% for the prices for all users. In addition, RCGB added the 6.875% Sales and Use Tax.</w:t>
      </w:r>
      <w:r w:rsidRPr="00555894">
        <w:rPr>
          <w:rStyle w:val="FootnoteReference"/>
          <w:rFonts w:ascii="Times New Roman" w:hAnsi="Times New Roman"/>
          <w:szCs w:val="22"/>
        </w:rPr>
        <w:footnoteReference w:id="35"/>
      </w:r>
    </w:p>
    <w:p w14:paraId="75423E21" w14:textId="77777777" w:rsidR="00A00E05" w:rsidRPr="00754280"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sidRPr="001E13BF">
        <w:rPr>
          <w:rFonts w:ascii="Times New Roman" w:hAnsi="Times New Roman"/>
          <w:b/>
          <w:szCs w:val="22"/>
        </w:rPr>
        <w:t xml:space="preserve">Heating Oil Prices:  </w:t>
      </w:r>
      <w:r w:rsidRPr="001E13BF">
        <w:rPr>
          <w:rFonts w:ascii="Times New Roman" w:hAnsi="Times New Roman"/>
          <w:szCs w:val="22"/>
        </w:rPr>
        <w:t xml:space="preserve">Historic 2018 EIA New Jersey residential heating oil prices were escalated using an annual growth rate derived from the Mid-Atlantic Region </w:t>
      </w:r>
      <w:r w:rsidRPr="001E13BF">
        <w:rPr>
          <w:rFonts w:ascii="Times New Roman" w:hAnsi="Times New Roman"/>
          <w:i/>
          <w:szCs w:val="22"/>
        </w:rPr>
        <w:t>EIA Annual Energy Outlook 2019</w:t>
      </w:r>
      <w:r w:rsidRPr="001E13BF">
        <w:rPr>
          <w:rFonts w:ascii="Times New Roman" w:hAnsi="Times New Roman"/>
          <w:szCs w:val="22"/>
        </w:rPr>
        <w:t xml:space="preserve"> heating oil price forecast (Residential Prices)</w:t>
      </w:r>
      <w:r w:rsidRPr="001E13BF">
        <w:rPr>
          <w:rStyle w:val="FootnoteReference"/>
          <w:rFonts w:ascii="Times New Roman" w:hAnsi="Times New Roman"/>
          <w:szCs w:val="22"/>
        </w:rPr>
        <w:footnoteReference w:id="36"/>
      </w:r>
      <w:r w:rsidRPr="001E13BF">
        <w:rPr>
          <w:rFonts w:ascii="Times New Roman" w:hAnsi="Times New Roman"/>
          <w:szCs w:val="22"/>
        </w:rPr>
        <w:t xml:space="preserve">. </w:t>
      </w:r>
      <w:r>
        <w:rPr>
          <w:rFonts w:ascii="Times New Roman" w:hAnsi="Times New Roman"/>
          <w:szCs w:val="22"/>
        </w:rPr>
        <w:t xml:space="preserve">EIA defines Residential Heating Oil as </w:t>
      </w:r>
      <w:r>
        <w:rPr>
          <w:rFonts w:ascii="Times New Roman" w:hAnsi="Times New Roman"/>
          <w:color w:val="000000"/>
          <w:szCs w:val="22"/>
          <w:shd w:val="clear" w:color="auto" w:fill="FFFFE8"/>
        </w:rPr>
        <w:t>t</w:t>
      </w:r>
      <w:r w:rsidRPr="00A97F92">
        <w:rPr>
          <w:rFonts w:ascii="Times New Roman" w:hAnsi="Times New Roman"/>
          <w:color w:val="000000"/>
          <w:szCs w:val="22"/>
          <w:shd w:val="clear" w:color="auto" w:fill="FFFFE8"/>
        </w:rPr>
        <w:t>he price charged for home delivery of No.2 heating oil, exclusive of any discounts such as those for prompt cash payment.</w:t>
      </w:r>
      <w:r w:rsidRPr="001E13BF">
        <w:rPr>
          <w:rFonts w:ascii="Times New Roman" w:hAnsi="Times New Roman"/>
          <w:szCs w:val="22"/>
        </w:rPr>
        <w:t xml:space="preserve"> Heating oil prices were presented as weekly averages from January to March and October to December and were averaged to develop an annual price. On average, the annual growth rate was about 5.3% for the residential prices and 4.9% for the prices for all users. In addition, RCGB added the 6.875% Sales and Use Tax.</w:t>
      </w:r>
      <w:r w:rsidRPr="001E13BF">
        <w:rPr>
          <w:rStyle w:val="FootnoteReference"/>
          <w:rFonts w:ascii="Times New Roman" w:hAnsi="Times New Roman"/>
          <w:szCs w:val="22"/>
        </w:rPr>
        <w:footnoteReference w:id="37"/>
      </w:r>
    </w:p>
    <w:p w14:paraId="09566397" w14:textId="77777777" w:rsidR="00A00E05" w:rsidRDefault="00A00E05" w:rsidP="00A00E0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b/>
          <w:szCs w:val="22"/>
        </w:rPr>
      </w:pPr>
      <w:r>
        <w:rPr>
          <w:rFonts w:ascii="Times New Roman" w:hAnsi="Times New Roman"/>
          <w:b/>
          <w:szCs w:val="22"/>
        </w:rPr>
        <w:t>Table 5</w:t>
      </w:r>
      <w:r w:rsidRPr="00F2382D">
        <w:rPr>
          <w:rFonts w:ascii="Times New Roman" w:hAnsi="Times New Roman"/>
          <w:b/>
          <w:szCs w:val="22"/>
        </w:rPr>
        <w:t xml:space="preserve">:  </w:t>
      </w:r>
      <w:r>
        <w:rPr>
          <w:rFonts w:ascii="Times New Roman" w:hAnsi="Times New Roman"/>
          <w:b/>
          <w:szCs w:val="22"/>
        </w:rPr>
        <w:t>Residential Propane and Heating Oil</w:t>
      </w:r>
      <w:r w:rsidRPr="00F2382D">
        <w:rPr>
          <w:rFonts w:ascii="Times New Roman" w:hAnsi="Times New Roman"/>
          <w:b/>
          <w:szCs w:val="22"/>
        </w:rPr>
        <w:t xml:space="preserve"> Prices</w:t>
      </w:r>
      <w:r>
        <w:rPr>
          <w:rFonts w:ascii="Times New Roman" w:hAnsi="Times New Roman"/>
          <w:b/>
          <w:szCs w:val="22"/>
        </w:rPr>
        <w:t xml:space="preserve"> (Nominal $/Gallon)</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CellMar>
          <w:left w:w="115" w:type="dxa"/>
          <w:right w:w="115" w:type="dxa"/>
        </w:tblCellMar>
        <w:tblLook w:val="01E0" w:firstRow="1" w:lastRow="1" w:firstColumn="1" w:lastColumn="1" w:noHBand="0" w:noVBand="0"/>
      </w:tblPr>
      <w:tblGrid>
        <w:gridCol w:w="770"/>
        <w:gridCol w:w="65"/>
        <w:gridCol w:w="1274"/>
        <w:gridCol w:w="1260"/>
      </w:tblGrid>
      <w:tr w:rsidR="00A00E05" w:rsidRPr="003708DA" w14:paraId="2220CB3B" w14:textId="77777777" w:rsidTr="00F20ADF">
        <w:trPr>
          <w:trHeight w:hRule="exact" w:val="875"/>
          <w:jc w:val="center"/>
        </w:trPr>
        <w:tc>
          <w:tcPr>
            <w:tcW w:w="770" w:type="dxa"/>
            <w:shd w:val="clear" w:color="auto" w:fill="auto"/>
            <w:vAlign w:val="center"/>
          </w:tcPr>
          <w:p w14:paraId="52374509" w14:textId="77777777" w:rsidR="00A00E05" w:rsidRPr="003708DA" w:rsidRDefault="00A00E05" w:rsidP="00F20ADF">
            <w:pPr>
              <w:jc w:val="center"/>
              <w:rPr>
                <w:rStyle w:val="Emphasis"/>
                <w:rFonts w:ascii="Times New Roman" w:hAnsi="Times New Roman"/>
                <w:b/>
                <w:bCs/>
                <w:i w:val="0"/>
                <w:szCs w:val="22"/>
              </w:rPr>
            </w:pPr>
          </w:p>
        </w:tc>
        <w:tc>
          <w:tcPr>
            <w:tcW w:w="1339" w:type="dxa"/>
            <w:gridSpan w:val="2"/>
            <w:shd w:val="clear" w:color="auto" w:fill="auto"/>
            <w:vAlign w:val="center"/>
          </w:tcPr>
          <w:p w14:paraId="2D60586A" w14:textId="77777777" w:rsidR="00A00E05" w:rsidRPr="00585FC5" w:rsidRDefault="00A00E05" w:rsidP="00F20ADF">
            <w:pPr>
              <w:jc w:val="center"/>
              <w:rPr>
                <w:rStyle w:val="Emphasis"/>
                <w:rFonts w:ascii="Times New Roman" w:hAnsi="Times New Roman"/>
                <w:i w:val="0"/>
                <w:szCs w:val="22"/>
              </w:rPr>
            </w:pPr>
            <w:r>
              <w:rPr>
                <w:rStyle w:val="Emphasis"/>
                <w:rFonts w:ascii="Times New Roman" w:hAnsi="Times New Roman"/>
                <w:i w:val="0"/>
                <w:szCs w:val="22"/>
              </w:rPr>
              <w:t xml:space="preserve">Propane </w:t>
            </w:r>
            <w:r w:rsidRPr="00585FC5">
              <w:rPr>
                <w:rStyle w:val="Emphasis"/>
                <w:rFonts w:ascii="Times New Roman" w:hAnsi="Times New Roman"/>
                <w:i w:val="0"/>
                <w:szCs w:val="22"/>
              </w:rPr>
              <w:t>Residential</w:t>
            </w:r>
          </w:p>
        </w:tc>
        <w:tc>
          <w:tcPr>
            <w:tcW w:w="1260" w:type="dxa"/>
            <w:shd w:val="clear" w:color="auto" w:fill="auto"/>
            <w:vAlign w:val="center"/>
          </w:tcPr>
          <w:p w14:paraId="642CB4CB" w14:textId="77777777" w:rsidR="00A00E05" w:rsidRPr="00585FC5" w:rsidRDefault="00A00E05" w:rsidP="00F20ADF">
            <w:pPr>
              <w:jc w:val="center"/>
              <w:rPr>
                <w:rStyle w:val="Emphasis"/>
                <w:rFonts w:ascii="Times New Roman" w:hAnsi="Times New Roman"/>
                <w:i w:val="0"/>
                <w:szCs w:val="22"/>
              </w:rPr>
            </w:pPr>
            <w:r>
              <w:rPr>
                <w:rStyle w:val="Emphasis"/>
                <w:rFonts w:ascii="Times New Roman" w:hAnsi="Times New Roman"/>
                <w:i w:val="0"/>
                <w:szCs w:val="22"/>
              </w:rPr>
              <w:t xml:space="preserve">Heating Oil </w:t>
            </w:r>
            <w:r w:rsidRPr="00585FC5">
              <w:rPr>
                <w:rStyle w:val="Emphasis"/>
                <w:rFonts w:ascii="Times New Roman" w:hAnsi="Times New Roman"/>
                <w:i w:val="0"/>
                <w:szCs w:val="22"/>
              </w:rPr>
              <w:t>Residential</w:t>
            </w:r>
          </w:p>
        </w:tc>
      </w:tr>
      <w:tr w:rsidR="00A00E05" w:rsidRPr="003708DA" w14:paraId="4F13D8D6" w14:textId="77777777" w:rsidTr="00F20ADF">
        <w:trPr>
          <w:trHeight w:hRule="exact" w:val="262"/>
          <w:jc w:val="center"/>
        </w:trPr>
        <w:tc>
          <w:tcPr>
            <w:tcW w:w="835" w:type="dxa"/>
            <w:gridSpan w:val="2"/>
            <w:shd w:val="clear" w:color="auto" w:fill="auto"/>
            <w:vAlign w:val="bottom"/>
          </w:tcPr>
          <w:p w14:paraId="5F215718"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2018</w:t>
            </w:r>
          </w:p>
        </w:tc>
        <w:tc>
          <w:tcPr>
            <w:tcW w:w="1274" w:type="dxa"/>
            <w:shd w:val="clear" w:color="auto" w:fill="auto"/>
            <w:vAlign w:val="bottom"/>
          </w:tcPr>
          <w:p w14:paraId="1D172A8F"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$3.84</w:t>
            </w:r>
          </w:p>
        </w:tc>
        <w:tc>
          <w:tcPr>
            <w:tcW w:w="1260" w:type="dxa"/>
            <w:shd w:val="clear" w:color="auto" w:fill="auto"/>
            <w:vAlign w:val="bottom"/>
          </w:tcPr>
          <w:p w14:paraId="1CC86693"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$3.29</w:t>
            </w:r>
          </w:p>
        </w:tc>
      </w:tr>
      <w:tr w:rsidR="00A00E05" w:rsidRPr="003708DA" w14:paraId="4DC106FC" w14:textId="77777777" w:rsidTr="00F20ADF">
        <w:trPr>
          <w:trHeight w:hRule="exact" w:val="257"/>
          <w:jc w:val="center"/>
        </w:trPr>
        <w:tc>
          <w:tcPr>
            <w:tcW w:w="835" w:type="dxa"/>
            <w:gridSpan w:val="2"/>
            <w:shd w:val="clear" w:color="auto" w:fill="auto"/>
            <w:vAlign w:val="bottom"/>
          </w:tcPr>
          <w:p w14:paraId="477275DD"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2019</w:t>
            </w:r>
          </w:p>
        </w:tc>
        <w:tc>
          <w:tcPr>
            <w:tcW w:w="1274" w:type="dxa"/>
            <w:shd w:val="clear" w:color="auto" w:fill="auto"/>
            <w:vAlign w:val="bottom"/>
          </w:tcPr>
          <w:p w14:paraId="0D207D40"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$4.39</w:t>
            </w:r>
          </w:p>
        </w:tc>
        <w:tc>
          <w:tcPr>
            <w:tcW w:w="1260" w:type="dxa"/>
            <w:shd w:val="clear" w:color="auto" w:fill="auto"/>
            <w:vAlign w:val="bottom"/>
          </w:tcPr>
          <w:p w14:paraId="3271AB2F"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$3.46</w:t>
            </w:r>
          </w:p>
        </w:tc>
      </w:tr>
      <w:tr w:rsidR="00A00E05" w:rsidRPr="003708DA" w14:paraId="357E305E" w14:textId="77777777" w:rsidTr="00F20ADF">
        <w:trPr>
          <w:trHeight w:hRule="exact" w:val="257"/>
          <w:jc w:val="center"/>
        </w:trPr>
        <w:tc>
          <w:tcPr>
            <w:tcW w:w="835" w:type="dxa"/>
            <w:gridSpan w:val="2"/>
            <w:shd w:val="clear" w:color="auto" w:fill="auto"/>
            <w:vAlign w:val="bottom"/>
          </w:tcPr>
          <w:p w14:paraId="0135D462"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2020</w:t>
            </w:r>
          </w:p>
        </w:tc>
        <w:tc>
          <w:tcPr>
            <w:tcW w:w="1274" w:type="dxa"/>
            <w:shd w:val="clear" w:color="auto" w:fill="auto"/>
            <w:vAlign w:val="bottom"/>
          </w:tcPr>
          <w:p w14:paraId="0921571F"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$4.82</w:t>
            </w:r>
          </w:p>
        </w:tc>
        <w:tc>
          <w:tcPr>
            <w:tcW w:w="1260" w:type="dxa"/>
            <w:shd w:val="clear" w:color="auto" w:fill="auto"/>
            <w:vAlign w:val="bottom"/>
          </w:tcPr>
          <w:p w14:paraId="5F17F77C"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$3.65</w:t>
            </w:r>
          </w:p>
        </w:tc>
      </w:tr>
      <w:tr w:rsidR="00A00E05" w:rsidRPr="003708DA" w14:paraId="00C17358" w14:textId="77777777" w:rsidTr="00F20ADF">
        <w:trPr>
          <w:trHeight w:hRule="exact" w:val="257"/>
          <w:jc w:val="center"/>
        </w:trPr>
        <w:tc>
          <w:tcPr>
            <w:tcW w:w="835" w:type="dxa"/>
            <w:gridSpan w:val="2"/>
            <w:shd w:val="clear" w:color="auto" w:fill="auto"/>
            <w:vAlign w:val="bottom"/>
          </w:tcPr>
          <w:p w14:paraId="45125FEA"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2021</w:t>
            </w:r>
          </w:p>
        </w:tc>
        <w:tc>
          <w:tcPr>
            <w:tcW w:w="1274" w:type="dxa"/>
            <w:shd w:val="clear" w:color="auto" w:fill="auto"/>
            <w:vAlign w:val="bottom"/>
          </w:tcPr>
          <w:p w14:paraId="6CF65EB5"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$5.19</w:t>
            </w:r>
          </w:p>
        </w:tc>
        <w:tc>
          <w:tcPr>
            <w:tcW w:w="1260" w:type="dxa"/>
            <w:shd w:val="clear" w:color="auto" w:fill="auto"/>
            <w:vAlign w:val="bottom"/>
          </w:tcPr>
          <w:p w14:paraId="429C49A1"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$3.81</w:t>
            </w:r>
          </w:p>
        </w:tc>
      </w:tr>
      <w:tr w:rsidR="00A00E05" w:rsidRPr="003708DA" w14:paraId="6A3AAF62" w14:textId="77777777" w:rsidTr="00F20ADF">
        <w:trPr>
          <w:trHeight w:hRule="exact" w:val="257"/>
          <w:jc w:val="center"/>
        </w:trPr>
        <w:tc>
          <w:tcPr>
            <w:tcW w:w="835" w:type="dxa"/>
            <w:gridSpan w:val="2"/>
            <w:shd w:val="clear" w:color="auto" w:fill="auto"/>
            <w:vAlign w:val="bottom"/>
          </w:tcPr>
          <w:p w14:paraId="18729FE2"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2022</w:t>
            </w:r>
          </w:p>
        </w:tc>
        <w:tc>
          <w:tcPr>
            <w:tcW w:w="1274" w:type="dxa"/>
            <w:shd w:val="clear" w:color="auto" w:fill="auto"/>
            <w:vAlign w:val="bottom"/>
          </w:tcPr>
          <w:p w14:paraId="006C5B54"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$5.56</w:t>
            </w:r>
          </w:p>
        </w:tc>
        <w:tc>
          <w:tcPr>
            <w:tcW w:w="1260" w:type="dxa"/>
            <w:shd w:val="clear" w:color="auto" w:fill="auto"/>
            <w:vAlign w:val="bottom"/>
          </w:tcPr>
          <w:p w14:paraId="57F8434C"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$3.96</w:t>
            </w:r>
          </w:p>
        </w:tc>
      </w:tr>
      <w:tr w:rsidR="00A00E05" w:rsidRPr="003708DA" w14:paraId="04E24DDE" w14:textId="77777777" w:rsidTr="00F20ADF">
        <w:trPr>
          <w:trHeight w:hRule="exact" w:val="257"/>
          <w:jc w:val="center"/>
        </w:trPr>
        <w:tc>
          <w:tcPr>
            <w:tcW w:w="835" w:type="dxa"/>
            <w:gridSpan w:val="2"/>
            <w:shd w:val="clear" w:color="auto" w:fill="auto"/>
            <w:vAlign w:val="bottom"/>
          </w:tcPr>
          <w:p w14:paraId="68673E75"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2023</w:t>
            </w:r>
          </w:p>
        </w:tc>
        <w:tc>
          <w:tcPr>
            <w:tcW w:w="1274" w:type="dxa"/>
            <w:shd w:val="clear" w:color="auto" w:fill="auto"/>
            <w:vAlign w:val="bottom"/>
          </w:tcPr>
          <w:p w14:paraId="5BD3F202"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$5.89</w:t>
            </w:r>
          </w:p>
        </w:tc>
        <w:tc>
          <w:tcPr>
            <w:tcW w:w="1260" w:type="dxa"/>
            <w:shd w:val="clear" w:color="auto" w:fill="auto"/>
            <w:vAlign w:val="bottom"/>
          </w:tcPr>
          <w:p w14:paraId="6CF818F5"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$4.16</w:t>
            </w:r>
          </w:p>
        </w:tc>
      </w:tr>
      <w:tr w:rsidR="00A00E05" w:rsidRPr="003708DA" w14:paraId="32176CEA" w14:textId="77777777" w:rsidTr="00F20ADF">
        <w:trPr>
          <w:trHeight w:hRule="exact" w:val="283"/>
          <w:jc w:val="center"/>
        </w:trPr>
        <w:tc>
          <w:tcPr>
            <w:tcW w:w="835" w:type="dxa"/>
            <w:gridSpan w:val="2"/>
            <w:shd w:val="clear" w:color="auto" w:fill="auto"/>
            <w:vAlign w:val="bottom"/>
          </w:tcPr>
          <w:p w14:paraId="78D1EF9F"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2024</w:t>
            </w:r>
          </w:p>
        </w:tc>
        <w:tc>
          <w:tcPr>
            <w:tcW w:w="1274" w:type="dxa"/>
            <w:shd w:val="clear" w:color="auto" w:fill="auto"/>
            <w:vAlign w:val="bottom"/>
          </w:tcPr>
          <w:p w14:paraId="28E2ACE3"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$6.24</w:t>
            </w:r>
          </w:p>
        </w:tc>
        <w:tc>
          <w:tcPr>
            <w:tcW w:w="1260" w:type="dxa"/>
            <w:shd w:val="clear" w:color="auto" w:fill="auto"/>
            <w:vAlign w:val="bottom"/>
          </w:tcPr>
          <w:p w14:paraId="1B0F3957"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$4.45</w:t>
            </w:r>
          </w:p>
        </w:tc>
      </w:tr>
      <w:tr w:rsidR="00A00E05" w:rsidRPr="003708DA" w14:paraId="7024D861" w14:textId="77777777" w:rsidTr="00F20ADF">
        <w:trPr>
          <w:trHeight w:hRule="exact" w:val="257"/>
          <w:jc w:val="center"/>
        </w:trPr>
        <w:tc>
          <w:tcPr>
            <w:tcW w:w="835" w:type="dxa"/>
            <w:gridSpan w:val="2"/>
            <w:shd w:val="clear" w:color="auto" w:fill="auto"/>
            <w:vAlign w:val="bottom"/>
          </w:tcPr>
          <w:p w14:paraId="47BA0A39"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2025</w:t>
            </w:r>
          </w:p>
        </w:tc>
        <w:tc>
          <w:tcPr>
            <w:tcW w:w="1274" w:type="dxa"/>
            <w:shd w:val="clear" w:color="auto" w:fill="auto"/>
            <w:vAlign w:val="bottom"/>
          </w:tcPr>
          <w:p w14:paraId="472715E8"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$6.59</w:t>
            </w:r>
          </w:p>
        </w:tc>
        <w:tc>
          <w:tcPr>
            <w:tcW w:w="1260" w:type="dxa"/>
            <w:shd w:val="clear" w:color="auto" w:fill="auto"/>
            <w:vAlign w:val="bottom"/>
          </w:tcPr>
          <w:p w14:paraId="41804005"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$4.64</w:t>
            </w:r>
          </w:p>
        </w:tc>
      </w:tr>
      <w:tr w:rsidR="00A00E05" w:rsidRPr="003708DA" w14:paraId="4894B579" w14:textId="77777777" w:rsidTr="00F20ADF">
        <w:trPr>
          <w:trHeight w:hRule="exact" w:val="257"/>
          <w:jc w:val="center"/>
        </w:trPr>
        <w:tc>
          <w:tcPr>
            <w:tcW w:w="835" w:type="dxa"/>
            <w:gridSpan w:val="2"/>
            <w:shd w:val="clear" w:color="auto" w:fill="auto"/>
            <w:vAlign w:val="bottom"/>
          </w:tcPr>
          <w:p w14:paraId="508DF5E7"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2026</w:t>
            </w:r>
          </w:p>
        </w:tc>
        <w:tc>
          <w:tcPr>
            <w:tcW w:w="1274" w:type="dxa"/>
            <w:shd w:val="clear" w:color="auto" w:fill="auto"/>
            <w:vAlign w:val="bottom"/>
          </w:tcPr>
          <w:p w14:paraId="711F71B6"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$6.94</w:t>
            </w:r>
          </w:p>
        </w:tc>
        <w:tc>
          <w:tcPr>
            <w:tcW w:w="1260" w:type="dxa"/>
            <w:shd w:val="clear" w:color="auto" w:fill="auto"/>
            <w:vAlign w:val="bottom"/>
          </w:tcPr>
          <w:p w14:paraId="5E5A484E"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$4.82</w:t>
            </w:r>
          </w:p>
        </w:tc>
      </w:tr>
      <w:tr w:rsidR="00A00E05" w:rsidRPr="003708DA" w14:paraId="6D2EE4AB" w14:textId="77777777" w:rsidTr="00F20ADF">
        <w:trPr>
          <w:trHeight w:hRule="exact" w:val="257"/>
          <w:jc w:val="center"/>
        </w:trPr>
        <w:tc>
          <w:tcPr>
            <w:tcW w:w="835" w:type="dxa"/>
            <w:gridSpan w:val="2"/>
            <w:shd w:val="clear" w:color="auto" w:fill="auto"/>
            <w:vAlign w:val="bottom"/>
          </w:tcPr>
          <w:p w14:paraId="0C02B455"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2027</w:t>
            </w:r>
          </w:p>
        </w:tc>
        <w:tc>
          <w:tcPr>
            <w:tcW w:w="1274" w:type="dxa"/>
            <w:shd w:val="clear" w:color="auto" w:fill="auto"/>
            <w:vAlign w:val="bottom"/>
          </w:tcPr>
          <w:p w14:paraId="5ECCDE65"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$7.25</w:t>
            </w:r>
          </w:p>
        </w:tc>
        <w:tc>
          <w:tcPr>
            <w:tcW w:w="1260" w:type="dxa"/>
            <w:shd w:val="clear" w:color="auto" w:fill="auto"/>
            <w:vAlign w:val="bottom"/>
          </w:tcPr>
          <w:p w14:paraId="747CA766"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$5.06</w:t>
            </w:r>
          </w:p>
        </w:tc>
      </w:tr>
      <w:tr w:rsidR="00A00E05" w:rsidRPr="003708DA" w14:paraId="101403ED" w14:textId="77777777" w:rsidTr="00F20ADF">
        <w:trPr>
          <w:trHeight w:hRule="exact" w:val="257"/>
          <w:jc w:val="center"/>
        </w:trPr>
        <w:tc>
          <w:tcPr>
            <w:tcW w:w="835" w:type="dxa"/>
            <w:gridSpan w:val="2"/>
            <w:shd w:val="clear" w:color="auto" w:fill="auto"/>
            <w:vAlign w:val="bottom"/>
          </w:tcPr>
          <w:p w14:paraId="3B0774A0"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2028</w:t>
            </w:r>
          </w:p>
        </w:tc>
        <w:tc>
          <w:tcPr>
            <w:tcW w:w="1274" w:type="dxa"/>
            <w:shd w:val="clear" w:color="auto" w:fill="auto"/>
            <w:vAlign w:val="bottom"/>
          </w:tcPr>
          <w:p w14:paraId="2811E562"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$7.54</w:t>
            </w:r>
          </w:p>
        </w:tc>
        <w:tc>
          <w:tcPr>
            <w:tcW w:w="1260" w:type="dxa"/>
            <w:shd w:val="clear" w:color="auto" w:fill="auto"/>
            <w:vAlign w:val="bottom"/>
          </w:tcPr>
          <w:p w14:paraId="5199B079"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$5.21</w:t>
            </w:r>
          </w:p>
        </w:tc>
      </w:tr>
      <w:tr w:rsidR="00A00E05" w:rsidRPr="003708DA" w14:paraId="1A48A8EF" w14:textId="77777777" w:rsidTr="00F20ADF">
        <w:trPr>
          <w:trHeight w:hRule="exact" w:val="257"/>
          <w:jc w:val="center"/>
        </w:trPr>
        <w:tc>
          <w:tcPr>
            <w:tcW w:w="835" w:type="dxa"/>
            <w:gridSpan w:val="2"/>
            <w:shd w:val="clear" w:color="auto" w:fill="auto"/>
            <w:vAlign w:val="bottom"/>
          </w:tcPr>
          <w:p w14:paraId="6AE75923"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2029</w:t>
            </w:r>
          </w:p>
        </w:tc>
        <w:tc>
          <w:tcPr>
            <w:tcW w:w="1274" w:type="dxa"/>
            <w:shd w:val="clear" w:color="auto" w:fill="auto"/>
            <w:vAlign w:val="bottom"/>
          </w:tcPr>
          <w:p w14:paraId="48537CD7"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$7.80</w:t>
            </w:r>
          </w:p>
        </w:tc>
        <w:tc>
          <w:tcPr>
            <w:tcW w:w="1260" w:type="dxa"/>
            <w:shd w:val="clear" w:color="auto" w:fill="auto"/>
            <w:vAlign w:val="bottom"/>
          </w:tcPr>
          <w:p w14:paraId="45E917F3"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$5.41</w:t>
            </w:r>
          </w:p>
        </w:tc>
      </w:tr>
      <w:tr w:rsidR="00A00E05" w:rsidRPr="003708DA" w14:paraId="74B17D87" w14:textId="77777777" w:rsidTr="00F20ADF">
        <w:trPr>
          <w:trHeight w:hRule="exact" w:val="257"/>
          <w:jc w:val="center"/>
        </w:trPr>
        <w:tc>
          <w:tcPr>
            <w:tcW w:w="835" w:type="dxa"/>
            <w:gridSpan w:val="2"/>
            <w:shd w:val="clear" w:color="auto" w:fill="auto"/>
            <w:vAlign w:val="bottom"/>
          </w:tcPr>
          <w:p w14:paraId="7085A2A0"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2030</w:t>
            </w:r>
          </w:p>
        </w:tc>
        <w:tc>
          <w:tcPr>
            <w:tcW w:w="1274" w:type="dxa"/>
            <w:shd w:val="clear" w:color="auto" w:fill="auto"/>
            <w:vAlign w:val="bottom"/>
          </w:tcPr>
          <w:p w14:paraId="51BCD11B"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$8.03</w:t>
            </w:r>
          </w:p>
        </w:tc>
        <w:tc>
          <w:tcPr>
            <w:tcW w:w="1260" w:type="dxa"/>
            <w:shd w:val="clear" w:color="auto" w:fill="auto"/>
            <w:vAlign w:val="bottom"/>
          </w:tcPr>
          <w:p w14:paraId="53AED1BF"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$5.57</w:t>
            </w:r>
          </w:p>
        </w:tc>
      </w:tr>
      <w:tr w:rsidR="00A00E05" w:rsidRPr="003708DA" w14:paraId="153627B3" w14:textId="77777777" w:rsidTr="00F20ADF">
        <w:trPr>
          <w:trHeight w:hRule="exact" w:val="257"/>
          <w:jc w:val="center"/>
        </w:trPr>
        <w:tc>
          <w:tcPr>
            <w:tcW w:w="835" w:type="dxa"/>
            <w:gridSpan w:val="2"/>
            <w:shd w:val="clear" w:color="auto" w:fill="auto"/>
            <w:vAlign w:val="bottom"/>
          </w:tcPr>
          <w:p w14:paraId="58298885"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2031</w:t>
            </w:r>
          </w:p>
        </w:tc>
        <w:tc>
          <w:tcPr>
            <w:tcW w:w="1274" w:type="dxa"/>
            <w:shd w:val="clear" w:color="auto" w:fill="auto"/>
            <w:vAlign w:val="bottom"/>
          </w:tcPr>
          <w:p w14:paraId="4C67467C"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$8.24</w:t>
            </w:r>
          </w:p>
        </w:tc>
        <w:tc>
          <w:tcPr>
            <w:tcW w:w="1260" w:type="dxa"/>
            <w:shd w:val="clear" w:color="auto" w:fill="auto"/>
            <w:vAlign w:val="bottom"/>
          </w:tcPr>
          <w:p w14:paraId="3107D9AA"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$5.73</w:t>
            </w:r>
          </w:p>
        </w:tc>
      </w:tr>
      <w:tr w:rsidR="00A00E05" w:rsidRPr="003708DA" w14:paraId="23F6EA2F" w14:textId="77777777" w:rsidTr="00F20ADF">
        <w:trPr>
          <w:trHeight w:hRule="exact" w:val="257"/>
          <w:jc w:val="center"/>
        </w:trPr>
        <w:tc>
          <w:tcPr>
            <w:tcW w:w="835" w:type="dxa"/>
            <w:gridSpan w:val="2"/>
            <w:shd w:val="clear" w:color="auto" w:fill="auto"/>
            <w:vAlign w:val="bottom"/>
          </w:tcPr>
          <w:p w14:paraId="599DC8CE"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2032</w:t>
            </w:r>
          </w:p>
        </w:tc>
        <w:tc>
          <w:tcPr>
            <w:tcW w:w="1274" w:type="dxa"/>
            <w:shd w:val="clear" w:color="auto" w:fill="auto"/>
            <w:vAlign w:val="bottom"/>
          </w:tcPr>
          <w:p w14:paraId="152D6B51"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$8.48</w:t>
            </w:r>
          </w:p>
        </w:tc>
        <w:tc>
          <w:tcPr>
            <w:tcW w:w="1260" w:type="dxa"/>
            <w:shd w:val="clear" w:color="auto" w:fill="auto"/>
            <w:vAlign w:val="bottom"/>
          </w:tcPr>
          <w:p w14:paraId="0A7ACC29"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$5.92</w:t>
            </w:r>
          </w:p>
        </w:tc>
      </w:tr>
      <w:tr w:rsidR="00A00E05" w:rsidRPr="003708DA" w14:paraId="77319F12" w14:textId="77777777" w:rsidTr="00F20ADF">
        <w:trPr>
          <w:trHeight w:hRule="exact" w:val="257"/>
          <w:jc w:val="center"/>
        </w:trPr>
        <w:tc>
          <w:tcPr>
            <w:tcW w:w="835" w:type="dxa"/>
            <w:gridSpan w:val="2"/>
            <w:shd w:val="clear" w:color="auto" w:fill="auto"/>
            <w:vAlign w:val="bottom"/>
          </w:tcPr>
          <w:p w14:paraId="5282C3C5"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2033</w:t>
            </w:r>
          </w:p>
        </w:tc>
        <w:tc>
          <w:tcPr>
            <w:tcW w:w="1274" w:type="dxa"/>
            <w:shd w:val="clear" w:color="auto" w:fill="auto"/>
            <w:vAlign w:val="bottom"/>
          </w:tcPr>
          <w:p w14:paraId="7D9D4D54"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$8.75</w:t>
            </w:r>
          </w:p>
        </w:tc>
        <w:tc>
          <w:tcPr>
            <w:tcW w:w="1260" w:type="dxa"/>
            <w:shd w:val="clear" w:color="auto" w:fill="auto"/>
            <w:vAlign w:val="bottom"/>
          </w:tcPr>
          <w:p w14:paraId="16AC9DE2"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$6.12</w:t>
            </w:r>
          </w:p>
        </w:tc>
      </w:tr>
      <w:tr w:rsidR="00A00E05" w:rsidRPr="003708DA" w14:paraId="4BC45B72" w14:textId="77777777" w:rsidTr="00F20ADF">
        <w:trPr>
          <w:trHeight w:hRule="exact" w:val="257"/>
          <w:jc w:val="center"/>
        </w:trPr>
        <w:tc>
          <w:tcPr>
            <w:tcW w:w="835" w:type="dxa"/>
            <w:gridSpan w:val="2"/>
            <w:shd w:val="clear" w:color="auto" w:fill="auto"/>
            <w:vAlign w:val="bottom"/>
          </w:tcPr>
          <w:p w14:paraId="45B069AE"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2034</w:t>
            </w:r>
          </w:p>
        </w:tc>
        <w:tc>
          <w:tcPr>
            <w:tcW w:w="1274" w:type="dxa"/>
            <w:shd w:val="clear" w:color="auto" w:fill="auto"/>
            <w:vAlign w:val="bottom"/>
          </w:tcPr>
          <w:p w14:paraId="1BD300AB"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$9.02</w:t>
            </w:r>
          </w:p>
        </w:tc>
        <w:tc>
          <w:tcPr>
            <w:tcW w:w="1260" w:type="dxa"/>
            <w:shd w:val="clear" w:color="auto" w:fill="auto"/>
            <w:vAlign w:val="bottom"/>
          </w:tcPr>
          <w:p w14:paraId="08CD6C67"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$6.26</w:t>
            </w:r>
          </w:p>
        </w:tc>
      </w:tr>
      <w:tr w:rsidR="00A00E05" w:rsidRPr="003708DA" w14:paraId="140D37AF" w14:textId="77777777" w:rsidTr="00F20ADF">
        <w:trPr>
          <w:trHeight w:hRule="exact" w:val="257"/>
          <w:jc w:val="center"/>
        </w:trPr>
        <w:tc>
          <w:tcPr>
            <w:tcW w:w="835" w:type="dxa"/>
            <w:gridSpan w:val="2"/>
            <w:shd w:val="clear" w:color="auto" w:fill="auto"/>
            <w:vAlign w:val="bottom"/>
          </w:tcPr>
          <w:p w14:paraId="46F50ED0"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2035</w:t>
            </w:r>
          </w:p>
        </w:tc>
        <w:tc>
          <w:tcPr>
            <w:tcW w:w="1274" w:type="dxa"/>
            <w:shd w:val="clear" w:color="auto" w:fill="auto"/>
            <w:vAlign w:val="bottom"/>
          </w:tcPr>
          <w:p w14:paraId="424618B4"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$9.29</w:t>
            </w:r>
          </w:p>
        </w:tc>
        <w:tc>
          <w:tcPr>
            <w:tcW w:w="1260" w:type="dxa"/>
            <w:shd w:val="clear" w:color="auto" w:fill="auto"/>
            <w:vAlign w:val="bottom"/>
          </w:tcPr>
          <w:p w14:paraId="162E94C0"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$6.45</w:t>
            </w:r>
          </w:p>
        </w:tc>
      </w:tr>
      <w:tr w:rsidR="00A00E05" w:rsidRPr="003708DA" w14:paraId="1C875FBF" w14:textId="77777777" w:rsidTr="00F20ADF">
        <w:trPr>
          <w:trHeight w:hRule="exact" w:val="257"/>
          <w:jc w:val="center"/>
        </w:trPr>
        <w:tc>
          <w:tcPr>
            <w:tcW w:w="835" w:type="dxa"/>
            <w:gridSpan w:val="2"/>
            <w:shd w:val="clear" w:color="auto" w:fill="auto"/>
            <w:vAlign w:val="bottom"/>
          </w:tcPr>
          <w:p w14:paraId="5A1DF550"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2036</w:t>
            </w:r>
          </w:p>
        </w:tc>
        <w:tc>
          <w:tcPr>
            <w:tcW w:w="1274" w:type="dxa"/>
            <w:shd w:val="clear" w:color="auto" w:fill="auto"/>
            <w:vAlign w:val="bottom"/>
          </w:tcPr>
          <w:p w14:paraId="4A58D581"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$9.58</w:t>
            </w:r>
          </w:p>
        </w:tc>
        <w:tc>
          <w:tcPr>
            <w:tcW w:w="1260" w:type="dxa"/>
            <w:shd w:val="clear" w:color="auto" w:fill="auto"/>
            <w:vAlign w:val="bottom"/>
          </w:tcPr>
          <w:p w14:paraId="4D038EBA"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$6.68</w:t>
            </w:r>
          </w:p>
        </w:tc>
      </w:tr>
      <w:tr w:rsidR="00A00E05" w:rsidRPr="003708DA" w14:paraId="7A56C8DC" w14:textId="77777777" w:rsidTr="00F20ADF">
        <w:trPr>
          <w:trHeight w:hRule="exact" w:val="257"/>
          <w:jc w:val="center"/>
        </w:trPr>
        <w:tc>
          <w:tcPr>
            <w:tcW w:w="835" w:type="dxa"/>
            <w:gridSpan w:val="2"/>
            <w:shd w:val="clear" w:color="auto" w:fill="auto"/>
            <w:vAlign w:val="bottom"/>
          </w:tcPr>
          <w:p w14:paraId="1070E4A0"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lastRenderedPageBreak/>
              <w:t>2037</w:t>
            </w:r>
          </w:p>
        </w:tc>
        <w:tc>
          <w:tcPr>
            <w:tcW w:w="1274" w:type="dxa"/>
            <w:shd w:val="clear" w:color="auto" w:fill="auto"/>
            <w:vAlign w:val="bottom"/>
          </w:tcPr>
          <w:p w14:paraId="55FF977B"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$9.86</w:t>
            </w:r>
          </w:p>
        </w:tc>
        <w:tc>
          <w:tcPr>
            <w:tcW w:w="1260" w:type="dxa"/>
            <w:shd w:val="clear" w:color="auto" w:fill="auto"/>
            <w:vAlign w:val="bottom"/>
          </w:tcPr>
          <w:p w14:paraId="49631CDB"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$6.81</w:t>
            </w:r>
          </w:p>
        </w:tc>
      </w:tr>
      <w:tr w:rsidR="00A00E05" w:rsidRPr="003708DA" w14:paraId="1BC3DD42" w14:textId="77777777" w:rsidTr="00F20ADF">
        <w:trPr>
          <w:trHeight w:hRule="exact" w:val="257"/>
          <w:jc w:val="center"/>
        </w:trPr>
        <w:tc>
          <w:tcPr>
            <w:tcW w:w="835" w:type="dxa"/>
            <w:gridSpan w:val="2"/>
            <w:shd w:val="clear" w:color="auto" w:fill="auto"/>
            <w:vAlign w:val="bottom"/>
          </w:tcPr>
          <w:p w14:paraId="6E648ED0"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2038</w:t>
            </w:r>
          </w:p>
        </w:tc>
        <w:tc>
          <w:tcPr>
            <w:tcW w:w="1274" w:type="dxa"/>
            <w:shd w:val="clear" w:color="auto" w:fill="auto"/>
            <w:vAlign w:val="bottom"/>
          </w:tcPr>
          <w:p w14:paraId="22C7BB2C"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$10.14</w:t>
            </w:r>
          </w:p>
        </w:tc>
        <w:tc>
          <w:tcPr>
            <w:tcW w:w="1260" w:type="dxa"/>
            <w:shd w:val="clear" w:color="auto" w:fill="auto"/>
            <w:vAlign w:val="bottom"/>
          </w:tcPr>
          <w:p w14:paraId="63645954"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$7.00</w:t>
            </w:r>
          </w:p>
        </w:tc>
      </w:tr>
      <w:tr w:rsidR="00A00E05" w:rsidRPr="003708DA" w14:paraId="32DC69B4" w14:textId="77777777" w:rsidTr="00F20ADF">
        <w:trPr>
          <w:trHeight w:hRule="exact" w:val="257"/>
          <w:jc w:val="center"/>
        </w:trPr>
        <w:tc>
          <w:tcPr>
            <w:tcW w:w="835" w:type="dxa"/>
            <w:gridSpan w:val="2"/>
            <w:shd w:val="clear" w:color="auto" w:fill="auto"/>
            <w:vAlign w:val="bottom"/>
          </w:tcPr>
          <w:p w14:paraId="440BFC7A" w14:textId="77777777" w:rsidR="00A00E05" w:rsidRPr="00B8147D" w:rsidRDefault="00A00E05" w:rsidP="00F20ADF">
            <w:pPr>
              <w:ind w:left="100"/>
              <w:jc w:val="center"/>
              <w:rPr>
                <w:rFonts w:ascii="Times New Roman" w:hAnsi="Times New Roman"/>
                <w:b/>
                <w:bCs/>
                <w:spacing w:val="1"/>
                <w:szCs w:val="22"/>
              </w:rPr>
            </w:pPr>
            <w:r w:rsidRPr="00B8147D">
              <w:rPr>
                <w:rFonts w:ascii="Times New Roman" w:eastAsia="Times New Roman" w:hAnsi="Times New Roman"/>
                <w:b/>
                <w:szCs w:val="22"/>
              </w:rPr>
              <w:t>2039</w:t>
            </w:r>
          </w:p>
        </w:tc>
        <w:tc>
          <w:tcPr>
            <w:tcW w:w="1274" w:type="dxa"/>
            <w:shd w:val="clear" w:color="auto" w:fill="auto"/>
            <w:vAlign w:val="bottom"/>
          </w:tcPr>
          <w:p w14:paraId="1AE1A372"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$10.41</w:t>
            </w:r>
          </w:p>
        </w:tc>
        <w:tc>
          <w:tcPr>
            <w:tcW w:w="1260" w:type="dxa"/>
            <w:shd w:val="clear" w:color="auto" w:fill="auto"/>
            <w:vAlign w:val="bottom"/>
          </w:tcPr>
          <w:p w14:paraId="5D481F0F"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$7.20</w:t>
            </w:r>
          </w:p>
        </w:tc>
      </w:tr>
      <w:tr w:rsidR="00A00E05" w:rsidRPr="003708DA" w14:paraId="1014042A" w14:textId="77777777" w:rsidTr="00F20ADF">
        <w:trPr>
          <w:trHeight w:hRule="exact" w:val="257"/>
          <w:jc w:val="center"/>
        </w:trPr>
        <w:tc>
          <w:tcPr>
            <w:tcW w:w="835" w:type="dxa"/>
            <w:gridSpan w:val="2"/>
            <w:shd w:val="clear" w:color="auto" w:fill="auto"/>
            <w:vAlign w:val="bottom"/>
          </w:tcPr>
          <w:p w14:paraId="4CCFDD68" w14:textId="77777777" w:rsidR="00A00E05" w:rsidRPr="00B8147D" w:rsidRDefault="00A00E05" w:rsidP="00F20ADF">
            <w:pPr>
              <w:ind w:left="100"/>
              <w:jc w:val="center"/>
              <w:rPr>
                <w:rFonts w:ascii="Times New Roman" w:hAnsi="Times New Roman"/>
                <w:b/>
                <w:bCs/>
                <w:spacing w:val="1"/>
                <w:szCs w:val="22"/>
              </w:rPr>
            </w:pPr>
            <w:r w:rsidRPr="00B8147D">
              <w:rPr>
                <w:rFonts w:ascii="Times New Roman" w:eastAsia="Times New Roman" w:hAnsi="Times New Roman"/>
                <w:b/>
                <w:szCs w:val="22"/>
              </w:rPr>
              <w:t>2040</w:t>
            </w:r>
          </w:p>
        </w:tc>
        <w:tc>
          <w:tcPr>
            <w:tcW w:w="1274" w:type="dxa"/>
            <w:shd w:val="clear" w:color="auto" w:fill="auto"/>
            <w:vAlign w:val="bottom"/>
          </w:tcPr>
          <w:p w14:paraId="5D6DAF67"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$10.70</w:t>
            </w:r>
          </w:p>
        </w:tc>
        <w:tc>
          <w:tcPr>
            <w:tcW w:w="1260" w:type="dxa"/>
            <w:shd w:val="clear" w:color="auto" w:fill="auto"/>
            <w:vAlign w:val="bottom"/>
          </w:tcPr>
          <w:p w14:paraId="53EEED57" w14:textId="77777777" w:rsidR="00A00E05" w:rsidRPr="00FC4B8D" w:rsidRDefault="00A00E05" w:rsidP="00F20ADF">
            <w:pPr>
              <w:jc w:val="center"/>
              <w:rPr>
                <w:rFonts w:ascii="Times New Roman" w:hAnsi="Times New Roman"/>
                <w:color w:val="000000"/>
                <w:szCs w:val="22"/>
              </w:rPr>
            </w:pPr>
            <w:r w:rsidRPr="00FC4B8D">
              <w:rPr>
                <w:rFonts w:ascii="Times New Roman" w:hAnsi="Times New Roman"/>
                <w:color w:val="000000"/>
                <w:szCs w:val="22"/>
              </w:rPr>
              <w:t>$7.40</w:t>
            </w:r>
          </w:p>
        </w:tc>
      </w:tr>
    </w:tbl>
    <w:p w14:paraId="6AF085C3" w14:textId="77777777" w:rsidR="00A00E05" w:rsidRDefault="00A00E05" w:rsidP="00A00E0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b/>
          <w:szCs w:val="22"/>
        </w:rPr>
      </w:pPr>
    </w:p>
    <w:p w14:paraId="2848871F" w14:textId="77777777" w:rsidR="00A00E05" w:rsidRPr="00FC7BCC" w:rsidRDefault="00A00E05" w:rsidP="00A00E05">
      <w:pPr>
        <w:numPr>
          <w:ilvl w:val="0"/>
          <w:numId w:val="10"/>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60"/>
        <w:jc w:val="both"/>
        <w:rPr>
          <w:rFonts w:ascii="Times New Roman" w:hAnsi="Times New Roman"/>
          <w:b/>
          <w:szCs w:val="22"/>
        </w:rPr>
      </w:pPr>
      <w:r>
        <w:rPr>
          <w:rFonts w:ascii="Times New Roman" w:hAnsi="Times New Roman"/>
          <w:b/>
          <w:szCs w:val="22"/>
        </w:rPr>
        <w:t>Environmental Externalities</w:t>
      </w:r>
      <w:r w:rsidRPr="00FC7BCC">
        <w:rPr>
          <w:rFonts w:ascii="Times New Roman" w:hAnsi="Times New Roman"/>
          <w:szCs w:val="22"/>
        </w:rPr>
        <w:t>.</w:t>
      </w:r>
    </w:p>
    <w:p w14:paraId="01747EB7" w14:textId="77777777" w:rsidR="00A00E05"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sidRPr="00FF55B3">
        <w:rPr>
          <w:rFonts w:ascii="Times New Roman" w:hAnsi="Times New Roman"/>
          <w:b/>
          <w:szCs w:val="22"/>
        </w:rPr>
        <w:t>Forecasted Carbon Dioxide (CO</w:t>
      </w:r>
      <w:r w:rsidRPr="00841E70">
        <w:rPr>
          <w:rFonts w:ascii="Times New Roman" w:hAnsi="Times New Roman"/>
          <w:b/>
          <w:szCs w:val="22"/>
          <w:vertAlign w:val="subscript"/>
        </w:rPr>
        <w:t>2</w:t>
      </w:r>
      <w:r w:rsidRPr="00FF55B3">
        <w:rPr>
          <w:rFonts w:ascii="Times New Roman" w:hAnsi="Times New Roman"/>
          <w:b/>
          <w:szCs w:val="22"/>
        </w:rPr>
        <w:t xml:space="preserve">) Social Cost: </w:t>
      </w:r>
      <w:r w:rsidRPr="00FF55B3">
        <w:rPr>
          <w:rFonts w:ascii="Times New Roman" w:hAnsi="Times New Roman"/>
          <w:szCs w:val="22"/>
        </w:rPr>
        <w:t>Values for the Social Cost of Carbon were taken from the U.S. Government Interagency Working Group on Social Cost of Carbon</w:t>
      </w:r>
      <w:r>
        <w:rPr>
          <w:rFonts w:ascii="Times New Roman" w:hAnsi="Times New Roman"/>
          <w:szCs w:val="22"/>
        </w:rPr>
        <w:t>.</w:t>
      </w:r>
      <w:r>
        <w:rPr>
          <w:rStyle w:val="FootnoteReference"/>
          <w:rFonts w:ascii="Times New Roman" w:hAnsi="Times New Roman"/>
          <w:szCs w:val="22"/>
        </w:rPr>
        <w:footnoteReference w:id="38"/>
      </w:r>
      <w:r w:rsidRPr="00FF55B3">
        <w:rPr>
          <w:rFonts w:ascii="Times New Roman" w:hAnsi="Times New Roman"/>
          <w:szCs w:val="22"/>
        </w:rPr>
        <w:t xml:space="preserve"> Values were reported in 2007$/metric ton, and were converted to nominal dollars using the EIA projected U.S. GDP Price Index</w:t>
      </w:r>
      <w:r>
        <w:rPr>
          <w:rStyle w:val="FootnoteReference"/>
          <w:rFonts w:ascii="Times New Roman" w:hAnsi="Times New Roman"/>
          <w:szCs w:val="22"/>
        </w:rPr>
        <w:footnoteReference w:id="39"/>
      </w:r>
      <w:r w:rsidRPr="00FF55B3">
        <w:rPr>
          <w:rFonts w:ascii="Times New Roman" w:hAnsi="Times New Roman"/>
          <w:szCs w:val="22"/>
        </w:rPr>
        <w:t xml:space="preserve">. The study presented three values for the social cost of carbon, using a discount rate of 2.5%, 3%, and 5%. The scenario using a discount rate of 3% is presented </w:t>
      </w:r>
      <w:r>
        <w:rPr>
          <w:rFonts w:ascii="Times New Roman" w:hAnsi="Times New Roman"/>
          <w:szCs w:val="22"/>
        </w:rPr>
        <w:t>in Table 6</w:t>
      </w:r>
      <w:r w:rsidRPr="00FF55B3">
        <w:rPr>
          <w:rFonts w:ascii="Times New Roman" w:hAnsi="Times New Roman"/>
          <w:szCs w:val="22"/>
        </w:rPr>
        <w:t>.</w:t>
      </w:r>
    </w:p>
    <w:p w14:paraId="6D2DECC6" w14:textId="77777777" w:rsidR="00A00E05" w:rsidRPr="00B7664A"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Pr>
          <w:rFonts w:ascii="Times New Roman" w:hAnsi="Times New Roman"/>
          <w:b/>
          <w:szCs w:val="22"/>
        </w:rPr>
        <w:t>Table 6</w:t>
      </w:r>
      <w:r w:rsidRPr="00F2382D">
        <w:rPr>
          <w:rFonts w:ascii="Times New Roman" w:hAnsi="Times New Roman"/>
          <w:b/>
          <w:szCs w:val="22"/>
        </w:rPr>
        <w:t xml:space="preserve">:  </w:t>
      </w:r>
      <w:r>
        <w:rPr>
          <w:rFonts w:ascii="Times New Roman" w:hAnsi="Times New Roman"/>
          <w:b/>
          <w:szCs w:val="22"/>
        </w:rPr>
        <w:t>Social Cost of Carbon (Nominal $/metric ton) and U.S. GDP Chain-type Price Index</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49"/>
        <w:gridCol w:w="2250"/>
        <w:gridCol w:w="2019"/>
      </w:tblGrid>
      <w:tr w:rsidR="00A00E05" w:rsidRPr="003708DA" w14:paraId="74BE1533" w14:textId="77777777" w:rsidTr="00F20ADF">
        <w:trPr>
          <w:trHeight w:hRule="exact" w:val="920"/>
          <w:jc w:val="center"/>
        </w:trPr>
        <w:tc>
          <w:tcPr>
            <w:tcW w:w="849" w:type="dxa"/>
            <w:shd w:val="clear" w:color="auto" w:fill="auto"/>
            <w:vAlign w:val="center"/>
          </w:tcPr>
          <w:p w14:paraId="15E14DE9" w14:textId="77777777" w:rsidR="00A00E05" w:rsidRPr="003708DA" w:rsidRDefault="00A00E05" w:rsidP="00F20ADF">
            <w:pPr>
              <w:jc w:val="center"/>
              <w:rPr>
                <w:rFonts w:ascii="Times New Roman" w:hAnsi="Times New Roman"/>
                <w:b/>
                <w:bCs/>
                <w:color w:val="FFFFFF"/>
                <w:szCs w:val="22"/>
              </w:rPr>
            </w:pPr>
          </w:p>
        </w:tc>
        <w:tc>
          <w:tcPr>
            <w:tcW w:w="2250" w:type="dxa"/>
            <w:shd w:val="clear" w:color="auto" w:fill="auto"/>
            <w:vAlign w:val="center"/>
          </w:tcPr>
          <w:p w14:paraId="7F76AAE6" w14:textId="77777777" w:rsidR="00A00E05" w:rsidRPr="003708DA" w:rsidRDefault="00A00E05" w:rsidP="00F20ADF">
            <w:pPr>
              <w:spacing w:before="7"/>
              <w:jc w:val="center"/>
              <w:rPr>
                <w:rFonts w:ascii="Times New Roman" w:hAnsi="Times New Roman"/>
                <w:b/>
                <w:bCs/>
                <w:szCs w:val="22"/>
              </w:rPr>
            </w:pPr>
          </w:p>
          <w:p w14:paraId="06872FCC" w14:textId="77777777" w:rsidR="00A00E05" w:rsidRPr="003708DA" w:rsidRDefault="00A00E05" w:rsidP="00F20ADF">
            <w:pPr>
              <w:ind w:left="416" w:right="419"/>
              <w:jc w:val="center"/>
              <w:rPr>
                <w:rFonts w:ascii="Times New Roman" w:hAnsi="Times New Roman"/>
                <w:b/>
                <w:bCs/>
                <w:sz w:val="24"/>
                <w:szCs w:val="24"/>
              </w:rPr>
            </w:pPr>
            <w:r w:rsidRPr="003708DA">
              <w:rPr>
                <w:rFonts w:ascii="Times New Roman" w:hAnsi="Times New Roman"/>
                <w:b/>
                <w:bCs/>
                <w:w w:val="99"/>
                <w:sz w:val="24"/>
                <w:szCs w:val="24"/>
              </w:rPr>
              <w:t>Social Cost of CO</w:t>
            </w:r>
            <w:r w:rsidRPr="003708DA">
              <w:rPr>
                <w:rFonts w:ascii="Times New Roman" w:hAnsi="Times New Roman"/>
                <w:b/>
                <w:bCs/>
                <w:w w:val="99"/>
                <w:sz w:val="24"/>
                <w:szCs w:val="24"/>
                <w:vertAlign w:val="subscript"/>
              </w:rPr>
              <w:t>2</w:t>
            </w:r>
          </w:p>
        </w:tc>
        <w:tc>
          <w:tcPr>
            <w:tcW w:w="2019" w:type="dxa"/>
            <w:shd w:val="clear" w:color="auto" w:fill="auto"/>
            <w:vAlign w:val="center"/>
          </w:tcPr>
          <w:p w14:paraId="0B414A81" w14:textId="77777777" w:rsidR="00A00E05" w:rsidRPr="003708DA" w:rsidRDefault="00A00E05" w:rsidP="00F20ADF">
            <w:pPr>
              <w:spacing w:before="7"/>
              <w:jc w:val="center"/>
              <w:rPr>
                <w:rFonts w:ascii="Times New Roman" w:hAnsi="Times New Roman"/>
                <w:b/>
                <w:bCs/>
                <w:szCs w:val="22"/>
              </w:rPr>
            </w:pPr>
          </w:p>
          <w:p w14:paraId="62D3DC7A" w14:textId="77777777" w:rsidR="00A00E05" w:rsidRPr="003708DA" w:rsidRDefault="00A00E05" w:rsidP="00F20ADF">
            <w:pPr>
              <w:ind w:left="95" w:right="98"/>
              <w:jc w:val="center"/>
              <w:rPr>
                <w:rFonts w:ascii="Times New Roman" w:hAnsi="Times New Roman"/>
                <w:b/>
                <w:bCs/>
                <w:szCs w:val="22"/>
              </w:rPr>
            </w:pPr>
            <w:r w:rsidRPr="003708DA">
              <w:rPr>
                <w:rFonts w:ascii="Times New Roman" w:hAnsi="Times New Roman"/>
                <w:b/>
                <w:bCs/>
                <w:spacing w:val="-1"/>
                <w:szCs w:val="22"/>
              </w:rPr>
              <w:t>GDP Chain-type Price Index</w:t>
            </w:r>
          </w:p>
        </w:tc>
      </w:tr>
      <w:tr w:rsidR="00A00E05" w:rsidRPr="003708DA" w14:paraId="07DF71DC" w14:textId="77777777" w:rsidTr="00F20ADF">
        <w:trPr>
          <w:trHeight w:hRule="exact" w:val="240"/>
          <w:jc w:val="center"/>
        </w:trPr>
        <w:tc>
          <w:tcPr>
            <w:tcW w:w="849" w:type="dxa"/>
            <w:shd w:val="clear" w:color="auto" w:fill="auto"/>
            <w:vAlign w:val="bottom"/>
          </w:tcPr>
          <w:p w14:paraId="3B404069"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2018</w:t>
            </w:r>
          </w:p>
        </w:tc>
        <w:tc>
          <w:tcPr>
            <w:tcW w:w="2250" w:type="dxa"/>
            <w:shd w:val="clear" w:color="auto" w:fill="auto"/>
            <w:vAlign w:val="bottom"/>
          </w:tcPr>
          <w:p w14:paraId="2AF3D1CA"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$43.55</w:t>
            </w:r>
          </w:p>
        </w:tc>
        <w:tc>
          <w:tcPr>
            <w:tcW w:w="2019" w:type="dxa"/>
            <w:shd w:val="clear" w:color="auto" w:fill="auto"/>
            <w:vAlign w:val="bottom"/>
          </w:tcPr>
          <w:p w14:paraId="66C3FD75"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1.16</w:t>
            </w:r>
          </w:p>
        </w:tc>
      </w:tr>
      <w:tr w:rsidR="00A00E05" w:rsidRPr="003708DA" w14:paraId="0AE1A535" w14:textId="77777777" w:rsidTr="00F20ADF">
        <w:trPr>
          <w:trHeight w:hRule="exact" w:val="240"/>
          <w:jc w:val="center"/>
        </w:trPr>
        <w:tc>
          <w:tcPr>
            <w:tcW w:w="849" w:type="dxa"/>
            <w:shd w:val="clear" w:color="auto" w:fill="auto"/>
            <w:vAlign w:val="bottom"/>
          </w:tcPr>
          <w:p w14:paraId="221FBE2B"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2019</w:t>
            </w:r>
          </w:p>
        </w:tc>
        <w:tc>
          <w:tcPr>
            <w:tcW w:w="2250" w:type="dxa"/>
            <w:shd w:val="clear" w:color="auto" w:fill="auto"/>
            <w:vAlign w:val="bottom"/>
          </w:tcPr>
          <w:p w14:paraId="36CF48C5"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$45.74</w:t>
            </w:r>
          </w:p>
        </w:tc>
        <w:tc>
          <w:tcPr>
            <w:tcW w:w="2019" w:type="dxa"/>
            <w:shd w:val="clear" w:color="auto" w:fill="auto"/>
            <w:vAlign w:val="bottom"/>
          </w:tcPr>
          <w:p w14:paraId="49277C8A"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1.19</w:t>
            </w:r>
          </w:p>
        </w:tc>
      </w:tr>
      <w:tr w:rsidR="00A00E05" w:rsidRPr="003708DA" w14:paraId="0D28CADB" w14:textId="77777777" w:rsidTr="00F20ADF">
        <w:trPr>
          <w:trHeight w:hRule="exact" w:val="240"/>
          <w:jc w:val="center"/>
        </w:trPr>
        <w:tc>
          <w:tcPr>
            <w:tcW w:w="849" w:type="dxa"/>
            <w:shd w:val="clear" w:color="auto" w:fill="auto"/>
            <w:vAlign w:val="bottom"/>
          </w:tcPr>
          <w:p w14:paraId="0D8BAB63"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2020</w:t>
            </w:r>
          </w:p>
        </w:tc>
        <w:tc>
          <w:tcPr>
            <w:tcW w:w="2250" w:type="dxa"/>
            <w:shd w:val="clear" w:color="auto" w:fill="auto"/>
            <w:vAlign w:val="bottom"/>
          </w:tcPr>
          <w:p w14:paraId="423AB33B"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$48.15</w:t>
            </w:r>
          </w:p>
        </w:tc>
        <w:tc>
          <w:tcPr>
            <w:tcW w:w="2019" w:type="dxa"/>
            <w:shd w:val="clear" w:color="auto" w:fill="auto"/>
            <w:vAlign w:val="bottom"/>
          </w:tcPr>
          <w:p w14:paraId="60FAB619"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1.22</w:t>
            </w:r>
          </w:p>
        </w:tc>
      </w:tr>
      <w:tr w:rsidR="00A00E05" w:rsidRPr="003708DA" w14:paraId="16CD4165" w14:textId="77777777" w:rsidTr="00F20ADF">
        <w:trPr>
          <w:trHeight w:hRule="exact" w:val="240"/>
          <w:jc w:val="center"/>
        </w:trPr>
        <w:tc>
          <w:tcPr>
            <w:tcW w:w="849" w:type="dxa"/>
            <w:shd w:val="clear" w:color="auto" w:fill="auto"/>
            <w:vAlign w:val="bottom"/>
          </w:tcPr>
          <w:p w14:paraId="70FAEB01"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2021</w:t>
            </w:r>
          </w:p>
        </w:tc>
        <w:tc>
          <w:tcPr>
            <w:tcW w:w="2250" w:type="dxa"/>
            <w:shd w:val="clear" w:color="auto" w:fill="auto"/>
            <w:vAlign w:val="bottom"/>
          </w:tcPr>
          <w:p w14:paraId="65166F16"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$49.43</w:t>
            </w:r>
          </w:p>
        </w:tc>
        <w:tc>
          <w:tcPr>
            <w:tcW w:w="2019" w:type="dxa"/>
            <w:shd w:val="clear" w:color="auto" w:fill="auto"/>
            <w:vAlign w:val="bottom"/>
          </w:tcPr>
          <w:p w14:paraId="28B08439"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1.25</w:t>
            </w:r>
          </w:p>
        </w:tc>
      </w:tr>
      <w:tr w:rsidR="00A00E05" w:rsidRPr="003708DA" w14:paraId="53F5F7F9" w14:textId="77777777" w:rsidTr="00F20ADF">
        <w:trPr>
          <w:trHeight w:hRule="exact" w:val="240"/>
          <w:jc w:val="center"/>
        </w:trPr>
        <w:tc>
          <w:tcPr>
            <w:tcW w:w="849" w:type="dxa"/>
            <w:shd w:val="clear" w:color="auto" w:fill="auto"/>
            <w:vAlign w:val="bottom"/>
          </w:tcPr>
          <w:p w14:paraId="5B528C7E"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2022</w:t>
            </w:r>
          </w:p>
        </w:tc>
        <w:tc>
          <w:tcPr>
            <w:tcW w:w="2250" w:type="dxa"/>
            <w:shd w:val="clear" w:color="auto" w:fill="auto"/>
            <w:vAlign w:val="bottom"/>
          </w:tcPr>
          <w:p w14:paraId="08E49E96"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$51.90</w:t>
            </w:r>
          </w:p>
        </w:tc>
        <w:tc>
          <w:tcPr>
            <w:tcW w:w="2019" w:type="dxa"/>
            <w:shd w:val="clear" w:color="auto" w:fill="auto"/>
            <w:vAlign w:val="bottom"/>
          </w:tcPr>
          <w:p w14:paraId="45A487AE"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1.28</w:t>
            </w:r>
          </w:p>
        </w:tc>
      </w:tr>
      <w:tr w:rsidR="00A00E05" w:rsidRPr="003708DA" w14:paraId="5C7034F1" w14:textId="77777777" w:rsidTr="00F20ADF">
        <w:trPr>
          <w:trHeight w:hRule="exact" w:val="240"/>
          <w:jc w:val="center"/>
        </w:trPr>
        <w:tc>
          <w:tcPr>
            <w:tcW w:w="849" w:type="dxa"/>
            <w:shd w:val="clear" w:color="auto" w:fill="auto"/>
            <w:vAlign w:val="bottom"/>
          </w:tcPr>
          <w:p w14:paraId="1E36FC87"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2023</w:t>
            </w:r>
          </w:p>
        </w:tc>
        <w:tc>
          <w:tcPr>
            <w:tcW w:w="2250" w:type="dxa"/>
            <w:shd w:val="clear" w:color="auto" w:fill="auto"/>
            <w:vAlign w:val="bottom"/>
          </w:tcPr>
          <w:p w14:paraId="3E827E31"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$54.42</w:t>
            </w:r>
          </w:p>
        </w:tc>
        <w:tc>
          <w:tcPr>
            <w:tcW w:w="2019" w:type="dxa"/>
            <w:shd w:val="clear" w:color="auto" w:fill="auto"/>
            <w:vAlign w:val="bottom"/>
          </w:tcPr>
          <w:p w14:paraId="2F2FEBA7"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1.31</w:t>
            </w:r>
          </w:p>
        </w:tc>
      </w:tr>
      <w:tr w:rsidR="00A00E05" w:rsidRPr="003708DA" w14:paraId="7C2ED6E0" w14:textId="77777777" w:rsidTr="00F20ADF">
        <w:trPr>
          <w:trHeight w:hRule="exact" w:val="240"/>
          <w:jc w:val="center"/>
        </w:trPr>
        <w:tc>
          <w:tcPr>
            <w:tcW w:w="849" w:type="dxa"/>
            <w:shd w:val="clear" w:color="auto" w:fill="auto"/>
            <w:vAlign w:val="bottom"/>
          </w:tcPr>
          <w:p w14:paraId="57ABE222"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2024</w:t>
            </w:r>
          </w:p>
        </w:tc>
        <w:tc>
          <w:tcPr>
            <w:tcW w:w="2250" w:type="dxa"/>
            <w:shd w:val="clear" w:color="auto" w:fill="auto"/>
            <w:vAlign w:val="bottom"/>
          </w:tcPr>
          <w:p w14:paraId="780F115C"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$56.97</w:t>
            </w:r>
          </w:p>
        </w:tc>
        <w:tc>
          <w:tcPr>
            <w:tcW w:w="2019" w:type="dxa"/>
            <w:shd w:val="clear" w:color="auto" w:fill="auto"/>
            <w:vAlign w:val="bottom"/>
          </w:tcPr>
          <w:p w14:paraId="7519DC8C"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1.34</w:t>
            </w:r>
          </w:p>
        </w:tc>
      </w:tr>
      <w:tr w:rsidR="00A00E05" w:rsidRPr="003708DA" w14:paraId="25736527" w14:textId="77777777" w:rsidTr="00F20ADF">
        <w:trPr>
          <w:trHeight w:hRule="exact" w:val="240"/>
          <w:jc w:val="center"/>
        </w:trPr>
        <w:tc>
          <w:tcPr>
            <w:tcW w:w="849" w:type="dxa"/>
            <w:shd w:val="clear" w:color="auto" w:fill="auto"/>
            <w:vAlign w:val="bottom"/>
          </w:tcPr>
          <w:p w14:paraId="2BF63E7F"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2025</w:t>
            </w:r>
          </w:p>
        </w:tc>
        <w:tc>
          <w:tcPr>
            <w:tcW w:w="2250" w:type="dxa"/>
            <w:shd w:val="clear" w:color="auto" w:fill="auto"/>
            <w:vAlign w:val="bottom"/>
          </w:tcPr>
          <w:p w14:paraId="20C85000"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$59.58</w:t>
            </w:r>
          </w:p>
        </w:tc>
        <w:tc>
          <w:tcPr>
            <w:tcW w:w="2019" w:type="dxa"/>
            <w:shd w:val="clear" w:color="auto" w:fill="auto"/>
            <w:vAlign w:val="bottom"/>
          </w:tcPr>
          <w:p w14:paraId="3FB1DCE0"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1.38</w:t>
            </w:r>
          </w:p>
        </w:tc>
      </w:tr>
      <w:tr w:rsidR="00A00E05" w:rsidRPr="003708DA" w14:paraId="16D21E3C" w14:textId="77777777" w:rsidTr="00F20ADF">
        <w:trPr>
          <w:trHeight w:hRule="exact" w:val="240"/>
          <w:jc w:val="center"/>
        </w:trPr>
        <w:tc>
          <w:tcPr>
            <w:tcW w:w="849" w:type="dxa"/>
            <w:shd w:val="clear" w:color="auto" w:fill="auto"/>
            <w:vAlign w:val="bottom"/>
          </w:tcPr>
          <w:p w14:paraId="56FC5299"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2026</w:t>
            </w:r>
          </w:p>
        </w:tc>
        <w:tc>
          <w:tcPr>
            <w:tcW w:w="2250" w:type="dxa"/>
            <w:shd w:val="clear" w:color="auto" w:fill="auto"/>
            <w:vAlign w:val="bottom"/>
          </w:tcPr>
          <w:p w14:paraId="28F991B9"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$62.26</w:t>
            </w:r>
          </w:p>
        </w:tc>
        <w:tc>
          <w:tcPr>
            <w:tcW w:w="2019" w:type="dxa"/>
            <w:shd w:val="clear" w:color="auto" w:fill="auto"/>
            <w:vAlign w:val="bottom"/>
          </w:tcPr>
          <w:p w14:paraId="09582D64"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1.41</w:t>
            </w:r>
          </w:p>
        </w:tc>
      </w:tr>
      <w:tr w:rsidR="00A00E05" w:rsidRPr="003708DA" w14:paraId="7BC8FC68" w14:textId="77777777" w:rsidTr="00F20ADF">
        <w:trPr>
          <w:trHeight w:hRule="exact" w:val="240"/>
          <w:jc w:val="center"/>
        </w:trPr>
        <w:tc>
          <w:tcPr>
            <w:tcW w:w="849" w:type="dxa"/>
            <w:shd w:val="clear" w:color="auto" w:fill="auto"/>
            <w:vAlign w:val="bottom"/>
          </w:tcPr>
          <w:p w14:paraId="15DEB386"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2027</w:t>
            </w:r>
          </w:p>
        </w:tc>
        <w:tc>
          <w:tcPr>
            <w:tcW w:w="2250" w:type="dxa"/>
            <w:shd w:val="clear" w:color="auto" w:fill="auto"/>
            <w:vAlign w:val="bottom"/>
          </w:tcPr>
          <w:p w14:paraId="1B99D959"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$65.03</w:t>
            </w:r>
          </w:p>
        </w:tc>
        <w:tc>
          <w:tcPr>
            <w:tcW w:w="2019" w:type="dxa"/>
            <w:shd w:val="clear" w:color="auto" w:fill="auto"/>
            <w:vAlign w:val="bottom"/>
          </w:tcPr>
          <w:p w14:paraId="7833F19D"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1.44</w:t>
            </w:r>
          </w:p>
        </w:tc>
      </w:tr>
      <w:tr w:rsidR="00A00E05" w:rsidRPr="003708DA" w14:paraId="2A899241" w14:textId="77777777" w:rsidTr="00F20ADF">
        <w:trPr>
          <w:trHeight w:hRule="exact" w:val="240"/>
          <w:jc w:val="center"/>
        </w:trPr>
        <w:tc>
          <w:tcPr>
            <w:tcW w:w="849" w:type="dxa"/>
            <w:shd w:val="clear" w:color="auto" w:fill="auto"/>
            <w:vAlign w:val="bottom"/>
          </w:tcPr>
          <w:p w14:paraId="68882308"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2028</w:t>
            </w:r>
          </w:p>
        </w:tc>
        <w:tc>
          <w:tcPr>
            <w:tcW w:w="2250" w:type="dxa"/>
            <w:shd w:val="clear" w:color="auto" w:fill="auto"/>
            <w:vAlign w:val="bottom"/>
          </w:tcPr>
          <w:p w14:paraId="49B4D07C"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$67.87</w:t>
            </w:r>
          </w:p>
        </w:tc>
        <w:tc>
          <w:tcPr>
            <w:tcW w:w="2019" w:type="dxa"/>
            <w:shd w:val="clear" w:color="auto" w:fill="auto"/>
            <w:vAlign w:val="bottom"/>
          </w:tcPr>
          <w:p w14:paraId="38AEF213"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1.47</w:t>
            </w:r>
          </w:p>
        </w:tc>
      </w:tr>
      <w:tr w:rsidR="00A00E05" w:rsidRPr="003708DA" w14:paraId="5F8AD006" w14:textId="77777777" w:rsidTr="00F20ADF">
        <w:trPr>
          <w:trHeight w:hRule="exact" w:val="240"/>
          <w:jc w:val="center"/>
        </w:trPr>
        <w:tc>
          <w:tcPr>
            <w:tcW w:w="849" w:type="dxa"/>
            <w:shd w:val="clear" w:color="auto" w:fill="auto"/>
            <w:vAlign w:val="bottom"/>
          </w:tcPr>
          <w:p w14:paraId="7ABC88CC"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2029</w:t>
            </w:r>
          </w:p>
        </w:tc>
        <w:tc>
          <w:tcPr>
            <w:tcW w:w="2250" w:type="dxa"/>
            <w:shd w:val="clear" w:color="auto" w:fill="auto"/>
            <w:vAlign w:val="bottom"/>
          </w:tcPr>
          <w:p w14:paraId="2DD8FB5D"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$69.38</w:t>
            </w:r>
          </w:p>
        </w:tc>
        <w:tc>
          <w:tcPr>
            <w:tcW w:w="2019" w:type="dxa"/>
            <w:shd w:val="clear" w:color="auto" w:fill="auto"/>
            <w:vAlign w:val="bottom"/>
          </w:tcPr>
          <w:p w14:paraId="782FDEFF"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1.50</w:t>
            </w:r>
          </w:p>
        </w:tc>
      </w:tr>
      <w:tr w:rsidR="00A00E05" w:rsidRPr="003708DA" w14:paraId="4082FEDE" w14:textId="77777777" w:rsidTr="00F20ADF">
        <w:trPr>
          <w:trHeight w:hRule="exact" w:val="240"/>
          <w:jc w:val="center"/>
        </w:trPr>
        <w:tc>
          <w:tcPr>
            <w:tcW w:w="849" w:type="dxa"/>
            <w:shd w:val="clear" w:color="auto" w:fill="auto"/>
            <w:vAlign w:val="bottom"/>
          </w:tcPr>
          <w:p w14:paraId="6B5B6BE4"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2030</w:t>
            </w:r>
          </w:p>
        </w:tc>
        <w:tc>
          <w:tcPr>
            <w:tcW w:w="2250" w:type="dxa"/>
            <w:shd w:val="clear" w:color="auto" w:fill="auto"/>
            <w:vAlign w:val="bottom"/>
          </w:tcPr>
          <w:p w14:paraId="2D46F161"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$72.33</w:t>
            </w:r>
          </w:p>
        </w:tc>
        <w:tc>
          <w:tcPr>
            <w:tcW w:w="2019" w:type="dxa"/>
            <w:shd w:val="clear" w:color="auto" w:fill="auto"/>
            <w:vAlign w:val="bottom"/>
          </w:tcPr>
          <w:p w14:paraId="15A6F147"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1.54</w:t>
            </w:r>
          </w:p>
        </w:tc>
      </w:tr>
      <w:tr w:rsidR="00A00E05" w:rsidRPr="003708DA" w14:paraId="49331606" w14:textId="77777777" w:rsidTr="00F20ADF">
        <w:trPr>
          <w:trHeight w:hRule="exact" w:val="240"/>
          <w:jc w:val="center"/>
        </w:trPr>
        <w:tc>
          <w:tcPr>
            <w:tcW w:w="849" w:type="dxa"/>
            <w:shd w:val="clear" w:color="auto" w:fill="auto"/>
            <w:vAlign w:val="bottom"/>
          </w:tcPr>
          <w:p w14:paraId="7C786ED3"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2031</w:t>
            </w:r>
          </w:p>
        </w:tc>
        <w:tc>
          <w:tcPr>
            <w:tcW w:w="2250" w:type="dxa"/>
            <w:shd w:val="clear" w:color="auto" w:fill="auto"/>
            <w:vAlign w:val="bottom"/>
          </w:tcPr>
          <w:p w14:paraId="33408F3C"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$75.36</w:t>
            </w:r>
          </w:p>
        </w:tc>
        <w:tc>
          <w:tcPr>
            <w:tcW w:w="2019" w:type="dxa"/>
            <w:shd w:val="clear" w:color="auto" w:fill="auto"/>
            <w:vAlign w:val="bottom"/>
          </w:tcPr>
          <w:p w14:paraId="4EC3D0EE"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1.57</w:t>
            </w:r>
          </w:p>
        </w:tc>
      </w:tr>
      <w:tr w:rsidR="00A00E05" w:rsidRPr="003708DA" w14:paraId="70C6360C" w14:textId="77777777" w:rsidTr="00F20ADF">
        <w:trPr>
          <w:trHeight w:hRule="exact" w:val="240"/>
          <w:jc w:val="center"/>
        </w:trPr>
        <w:tc>
          <w:tcPr>
            <w:tcW w:w="849" w:type="dxa"/>
            <w:shd w:val="clear" w:color="auto" w:fill="auto"/>
            <w:vAlign w:val="bottom"/>
          </w:tcPr>
          <w:p w14:paraId="47E0BCAB"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2032</w:t>
            </w:r>
          </w:p>
        </w:tc>
        <w:tc>
          <w:tcPr>
            <w:tcW w:w="2250" w:type="dxa"/>
            <w:shd w:val="clear" w:color="auto" w:fill="auto"/>
            <w:vAlign w:val="bottom"/>
          </w:tcPr>
          <w:p w14:paraId="13B2D9D2"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$78.51</w:t>
            </w:r>
          </w:p>
        </w:tc>
        <w:tc>
          <w:tcPr>
            <w:tcW w:w="2019" w:type="dxa"/>
            <w:shd w:val="clear" w:color="auto" w:fill="auto"/>
            <w:vAlign w:val="bottom"/>
          </w:tcPr>
          <w:p w14:paraId="4F5AFDC4"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1.60</w:t>
            </w:r>
          </w:p>
        </w:tc>
      </w:tr>
      <w:tr w:rsidR="00A00E05" w:rsidRPr="003708DA" w14:paraId="10B26FF7" w14:textId="77777777" w:rsidTr="00F20ADF">
        <w:trPr>
          <w:trHeight w:hRule="exact" w:val="240"/>
          <w:jc w:val="center"/>
        </w:trPr>
        <w:tc>
          <w:tcPr>
            <w:tcW w:w="849" w:type="dxa"/>
            <w:shd w:val="clear" w:color="auto" w:fill="auto"/>
            <w:vAlign w:val="bottom"/>
          </w:tcPr>
          <w:p w14:paraId="7F144F22"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2033</w:t>
            </w:r>
          </w:p>
        </w:tc>
        <w:tc>
          <w:tcPr>
            <w:tcW w:w="2250" w:type="dxa"/>
            <w:shd w:val="clear" w:color="auto" w:fill="auto"/>
            <w:vAlign w:val="bottom"/>
          </w:tcPr>
          <w:p w14:paraId="492CD764"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$81.77</w:t>
            </w:r>
          </w:p>
        </w:tc>
        <w:tc>
          <w:tcPr>
            <w:tcW w:w="2019" w:type="dxa"/>
            <w:shd w:val="clear" w:color="auto" w:fill="auto"/>
            <w:vAlign w:val="bottom"/>
          </w:tcPr>
          <w:p w14:paraId="585003E6"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1.64</w:t>
            </w:r>
          </w:p>
        </w:tc>
      </w:tr>
      <w:tr w:rsidR="00A00E05" w:rsidRPr="003708DA" w14:paraId="5E91246C" w14:textId="77777777" w:rsidTr="00F20ADF">
        <w:trPr>
          <w:trHeight w:hRule="exact" w:val="240"/>
          <w:jc w:val="center"/>
        </w:trPr>
        <w:tc>
          <w:tcPr>
            <w:tcW w:w="849" w:type="dxa"/>
            <w:shd w:val="clear" w:color="auto" w:fill="auto"/>
            <w:vAlign w:val="bottom"/>
          </w:tcPr>
          <w:p w14:paraId="287E0F4E"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2034</w:t>
            </w:r>
          </w:p>
        </w:tc>
        <w:tc>
          <w:tcPr>
            <w:tcW w:w="2250" w:type="dxa"/>
            <w:shd w:val="clear" w:color="auto" w:fill="auto"/>
            <w:vAlign w:val="bottom"/>
          </w:tcPr>
          <w:p w14:paraId="071DDC23"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$85.14</w:t>
            </w:r>
          </w:p>
        </w:tc>
        <w:tc>
          <w:tcPr>
            <w:tcW w:w="2019" w:type="dxa"/>
            <w:shd w:val="clear" w:color="auto" w:fill="auto"/>
            <w:vAlign w:val="bottom"/>
          </w:tcPr>
          <w:p w14:paraId="1F92D20E"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1.67</w:t>
            </w:r>
          </w:p>
        </w:tc>
      </w:tr>
      <w:tr w:rsidR="00A00E05" w:rsidRPr="003708DA" w14:paraId="19175907" w14:textId="77777777" w:rsidTr="00F20ADF">
        <w:trPr>
          <w:trHeight w:hRule="exact" w:val="240"/>
          <w:jc w:val="center"/>
        </w:trPr>
        <w:tc>
          <w:tcPr>
            <w:tcW w:w="849" w:type="dxa"/>
            <w:shd w:val="clear" w:color="auto" w:fill="auto"/>
            <w:vAlign w:val="bottom"/>
          </w:tcPr>
          <w:p w14:paraId="012F2C10"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2035</w:t>
            </w:r>
          </w:p>
        </w:tc>
        <w:tc>
          <w:tcPr>
            <w:tcW w:w="2250" w:type="dxa"/>
            <w:shd w:val="clear" w:color="auto" w:fill="auto"/>
            <w:vAlign w:val="bottom"/>
          </w:tcPr>
          <w:p w14:paraId="09BA19B6"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$88.64</w:t>
            </w:r>
          </w:p>
        </w:tc>
        <w:tc>
          <w:tcPr>
            <w:tcW w:w="2019" w:type="dxa"/>
            <w:shd w:val="clear" w:color="auto" w:fill="auto"/>
            <w:vAlign w:val="bottom"/>
          </w:tcPr>
          <w:p w14:paraId="437921ED"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1.71</w:t>
            </w:r>
          </w:p>
        </w:tc>
      </w:tr>
      <w:tr w:rsidR="00A00E05" w:rsidRPr="003708DA" w14:paraId="6D50809F" w14:textId="77777777" w:rsidTr="00F20ADF">
        <w:trPr>
          <w:trHeight w:hRule="exact" w:val="240"/>
          <w:jc w:val="center"/>
        </w:trPr>
        <w:tc>
          <w:tcPr>
            <w:tcW w:w="849" w:type="dxa"/>
            <w:shd w:val="clear" w:color="auto" w:fill="auto"/>
            <w:vAlign w:val="bottom"/>
          </w:tcPr>
          <w:p w14:paraId="2FBF2E1F"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2036</w:t>
            </w:r>
          </w:p>
        </w:tc>
        <w:tc>
          <w:tcPr>
            <w:tcW w:w="2250" w:type="dxa"/>
            <w:shd w:val="clear" w:color="auto" w:fill="auto"/>
            <w:vAlign w:val="bottom"/>
          </w:tcPr>
          <w:p w14:paraId="5459272A"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$92.27</w:t>
            </w:r>
          </w:p>
        </w:tc>
        <w:tc>
          <w:tcPr>
            <w:tcW w:w="2019" w:type="dxa"/>
            <w:shd w:val="clear" w:color="auto" w:fill="auto"/>
            <w:vAlign w:val="bottom"/>
          </w:tcPr>
          <w:p w14:paraId="7B40502B"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1.75</w:t>
            </w:r>
          </w:p>
        </w:tc>
      </w:tr>
      <w:tr w:rsidR="00A00E05" w:rsidRPr="003708DA" w14:paraId="36AF7526" w14:textId="77777777" w:rsidTr="00F20ADF">
        <w:trPr>
          <w:trHeight w:hRule="exact" w:val="240"/>
          <w:jc w:val="center"/>
        </w:trPr>
        <w:tc>
          <w:tcPr>
            <w:tcW w:w="849" w:type="dxa"/>
            <w:shd w:val="clear" w:color="auto" w:fill="auto"/>
            <w:vAlign w:val="bottom"/>
          </w:tcPr>
          <w:p w14:paraId="44634F78"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2037</w:t>
            </w:r>
          </w:p>
        </w:tc>
        <w:tc>
          <w:tcPr>
            <w:tcW w:w="2250" w:type="dxa"/>
            <w:shd w:val="clear" w:color="auto" w:fill="auto"/>
            <w:vAlign w:val="bottom"/>
          </w:tcPr>
          <w:p w14:paraId="30EC843D"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$96.02</w:t>
            </w:r>
          </w:p>
        </w:tc>
        <w:tc>
          <w:tcPr>
            <w:tcW w:w="2019" w:type="dxa"/>
            <w:shd w:val="clear" w:color="auto" w:fill="auto"/>
            <w:vAlign w:val="bottom"/>
          </w:tcPr>
          <w:p w14:paraId="7C99E33C"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1.79</w:t>
            </w:r>
          </w:p>
        </w:tc>
      </w:tr>
      <w:tr w:rsidR="00A00E05" w:rsidRPr="003708DA" w14:paraId="0E33D2B8" w14:textId="77777777" w:rsidTr="00F20ADF">
        <w:trPr>
          <w:trHeight w:hRule="exact" w:val="240"/>
          <w:jc w:val="center"/>
        </w:trPr>
        <w:tc>
          <w:tcPr>
            <w:tcW w:w="849" w:type="dxa"/>
            <w:shd w:val="clear" w:color="auto" w:fill="auto"/>
            <w:vAlign w:val="bottom"/>
          </w:tcPr>
          <w:p w14:paraId="042E127E" w14:textId="77777777" w:rsidR="00A00E05" w:rsidRPr="00B8147D" w:rsidRDefault="00A00E05" w:rsidP="00F20ADF">
            <w:pPr>
              <w:ind w:left="100"/>
              <w:jc w:val="center"/>
              <w:rPr>
                <w:rFonts w:ascii="Times New Roman" w:hAnsi="Times New Roman"/>
                <w:b/>
                <w:bCs/>
                <w:szCs w:val="22"/>
              </w:rPr>
            </w:pPr>
            <w:r w:rsidRPr="00B8147D">
              <w:rPr>
                <w:rFonts w:ascii="Times New Roman" w:eastAsia="Times New Roman" w:hAnsi="Times New Roman"/>
                <w:b/>
                <w:szCs w:val="22"/>
              </w:rPr>
              <w:t>2038</w:t>
            </w:r>
          </w:p>
        </w:tc>
        <w:tc>
          <w:tcPr>
            <w:tcW w:w="2250" w:type="dxa"/>
            <w:shd w:val="clear" w:color="auto" w:fill="auto"/>
            <w:vAlign w:val="bottom"/>
          </w:tcPr>
          <w:p w14:paraId="76881D86"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$99.89</w:t>
            </w:r>
          </w:p>
        </w:tc>
        <w:tc>
          <w:tcPr>
            <w:tcW w:w="2019" w:type="dxa"/>
            <w:shd w:val="clear" w:color="auto" w:fill="auto"/>
            <w:vAlign w:val="bottom"/>
          </w:tcPr>
          <w:p w14:paraId="5EE18EE5"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1.83</w:t>
            </w:r>
          </w:p>
        </w:tc>
      </w:tr>
      <w:tr w:rsidR="00A00E05" w:rsidRPr="003708DA" w14:paraId="0C888930" w14:textId="77777777" w:rsidTr="00F20ADF">
        <w:trPr>
          <w:trHeight w:hRule="exact" w:val="240"/>
          <w:jc w:val="center"/>
        </w:trPr>
        <w:tc>
          <w:tcPr>
            <w:tcW w:w="849" w:type="dxa"/>
            <w:shd w:val="clear" w:color="auto" w:fill="auto"/>
            <w:vAlign w:val="bottom"/>
          </w:tcPr>
          <w:p w14:paraId="7527830E" w14:textId="77777777" w:rsidR="00A00E05" w:rsidRPr="00B8147D" w:rsidRDefault="00A00E05" w:rsidP="00F20ADF">
            <w:pPr>
              <w:ind w:left="100"/>
              <w:jc w:val="center"/>
              <w:rPr>
                <w:rFonts w:ascii="Times New Roman" w:hAnsi="Times New Roman"/>
                <w:b/>
                <w:bCs/>
                <w:spacing w:val="1"/>
                <w:szCs w:val="22"/>
              </w:rPr>
            </w:pPr>
            <w:r w:rsidRPr="00B8147D">
              <w:rPr>
                <w:rFonts w:ascii="Times New Roman" w:eastAsia="Times New Roman" w:hAnsi="Times New Roman"/>
                <w:b/>
                <w:szCs w:val="22"/>
              </w:rPr>
              <w:t>2039</w:t>
            </w:r>
          </w:p>
        </w:tc>
        <w:tc>
          <w:tcPr>
            <w:tcW w:w="2250" w:type="dxa"/>
            <w:shd w:val="clear" w:color="auto" w:fill="auto"/>
            <w:vAlign w:val="bottom"/>
          </w:tcPr>
          <w:p w14:paraId="07DBA25B"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$103.90</w:t>
            </w:r>
          </w:p>
        </w:tc>
        <w:tc>
          <w:tcPr>
            <w:tcW w:w="2019" w:type="dxa"/>
            <w:shd w:val="clear" w:color="auto" w:fill="auto"/>
            <w:vAlign w:val="bottom"/>
          </w:tcPr>
          <w:p w14:paraId="0FF030B0"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1.87</w:t>
            </w:r>
          </w:p>
        </w:tc>
      </w:tr>
      <w:tr w:rsidR="00A00E05" w:rsidRPr="003708DA" w14:paraId="594DC564" w14:textId="77777777" w:rsidTr="00F20ADF">
        <w:trPr>
          <w:trHeight w:hRule="exact" w:val="240"/>
          <w:jc w:val="center"/>
        </w:trPr>
        <w:tc>
          <w:tcPr>
            <w:tcW w:w="849" w:type="dxa"/>
            <w:shd w:val="clear" w:color="auto" w:fill="auto"/>
            <w:vAlign w:val="bottom"/>
          </w:tcPr>
          <w:p w14:paraId="6D03A138" w14:textId="77777777" w:rsidR="00A00E05" w:rsidRPr="00B8147D" w:rsidRDefault="00A00E05" w:rsidP="00F20ADF">
            <w:pPr>
              <w:ind w:left="100"/>
              <w:jc w:val="center"/>
              <w:rPr>
                <w:rFonts w:ascii="Times New Roman" w:hAnsi="Times New Roman"/>
                <w:b/>
                <w:bCs/>
                <w:spacing w:val="1"/>
                <w:szCs w:val="22"/>
              </w:rPr>
            </w:pPr>
            <w:r w:rsidRPr="00B8147D">
              <w:rPr>
                <w:rFonts w:ascii="Times New Roman" w:eastAsia="Times New Roman" w:hAnsi="Times New Roman"/>
                <w:b/>
                <w:szCs w:val="22"/>
              </w:rPr>
              <w:t>2040</w:t>
            </w:r>
          </w:p>
        </w:tc>
        <w:tc>
          <w:tcPr>
            <w:tcW w:w="2250" w:type="dxa"/>
            <w:shd w:val="clear" w:color="auto" w:fill="auto"/>
            <w:vAlign w:val="bottom"/>
          </w:tcPr>
          <w:p w14:paraId="3F4CD6AF"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$108.05</w:t>
            </w:r>
          </w:p>
        </w:tc>
        <w:tc>
          <w:tcPr>
            <w:tcW w:w="2019" w:type="dxa"/>
            <w:shd w:val="clear" w:color="auto" w:fill="auto"/>
            <w:vAlign w:val="bottom"/>
          </w:tcPr>
          <w:p w14:paraId="01D4BC70" w14:textId="77777777" w:rsidR="00A00E05" w:rsidRPr="009857E1" w:rsidRDefault="00A00E05" w:rsidP="00F20ADF">
            <w:pPr>
              <w:jc w:val="center"/>
              <w:rPr>
                <w:rFonts w:ascii="Times New Roman" w:hAnsi="Times New Roman"/>
                <w:color w:val="000000"/>
                <w:szCs w:val="22"/>
              </w:rPr>
            </w:pPr>
            <w:r w:rsidRPr="009857E1">
              <w:rPr>
                <w:rFonts w:ascii="Times New Roman" w:hAnsi="Times New Roman"/>
                <w:color w:val="000000"/>
                <w:szCs w:val="22"/>
              </w:rPr>
              <w:t>1.91</w:t>
            </w:r>
          </w:p>
        </w:tc>
      </w:tr>
    </w:tbl>
    <w:p w14:paraId="179A69B8" w14:textId="77777777" w:rsidR="00A00E05"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b/>
          <w:szCs w:val="22"/>
        </w:rPr>
      </w:pPr>
    </w:p>
    <w:p w14:paraId="19D680E7" w14:textId="77777777" w:rsidR="00A00E05"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b/>
          <w:szCs w:val="22"/>
        </w:rPr>
      </w:pPr>
      <w:r w:rsidRPr="00FF55B3">
        <w:rPr>
          <w:rFonts w:ascii="Times New Roman" w:hAnsi="Times New Roman"/>
          <w:b/>
          <w:szCs w:val="22"/>
        </w:rPr>
        <w:t xml:space="preserve">Environmental Externality Benefits: </w:t>
      </w:r>
      <w:r w:rsidRPr="00FF55B3">
        <w:rPr>
          <w:rFonts w:ascii="Times New Roman" w:hAnsi="Times New Roman"/>
          <w:szCs w:val="22"/>
        </w:rPr>
        <w:t>Avoided</w:t>
      </w:r>
      <w:r>
        <w:rPr>
          <w:rFonts w:ascii="Times New Roman" w:hAnsi="Times New Roman"/>
          <w:szCs w:val="22"/>
        </w:rPr>
        <w:t xml:space="preserve"> CO2</w:t>
      </w:r>
      <w:r w:rsidRPr="00FF55B3">
        <w:rPr>
          <w:rFonts w:ascii="Times New Roman" w:hAnsi="Times New Roman"/>
          <w:szCs w:val="22"/>
        </w:rPr>
        <w:t xml:space="preserve"> emission savings are calculated by multiplying the </w:t>
      </w:r>
      <w:r>
        <w:rPr>
          <w:rFonts w:ascii="Times New Roman" w:hAnsi="Times New Roman"/>
          <w:szCs w:val="22"/>
        </w:rPr>
        <w:t>Social Cost of carbon in Table 6</w:t>
      </w:r>
      <w:r w:rsidRPr="00FF55B3">
        <w:rPr>
          <w:rFonts w:ascii="Times New Roman" w:hAnsi="Times New Roman"/>
          <w:szCs w:val="22"/>
        </w:rPr>
        <w:t xml:space="preserve"> by </w:t>
      </w:r>
      <w:r>
        <w:rPr>
          <w:rFonts w:ascii="Times New Roman" w:hAnsi="Times New Roman"/>
          <w:szCs w:val="22"/>
        </w:rPr>
        <w:t>CO2 emissions savings (MWh conserved multiplied by the CO2 emissions factor in Table 8).</w:t>
      </w:r>
      <w:r w:rsidDel="001B26EE">
        <w:rPr>
          <w:rStyle w:val="FootnoteReference"/>
          <w:rFonts w:ascii="Times New Roman" w:hAnsi="Times New Roman"/>
          <w:szCs w:val="22"/>
        </w:rPr>
        <w:t xml:space="preserve"> </w:t>
      </w:r>
    </w:p>
    <w:p w14:paraId="551BD537" w14:textId="77777777" w:rsidR="00A00E05" w:rsidRPr="001B24A2"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sidRPr="001B24A2">
        <w:rPr>
          <w:rFonts w:ascii="Times New Roman" w:hAnsi="Times New Roman"/>
          <w:b/>
          <w:szCs w:val="22"/>
        </w:rPr>
        <w:lastRenderedPageBreak/>
        <w:t xml:space="preserve">PJM Marginal Units: </w:t>
      </w:r>
      <w:r>
        <w:rPr>
          <w:rFonts w:ascii="Times New Roman" w:hAnsi="Times New Roman"/>
          <w:szCs w:val="22"/>
        </w:rPr>
        <w:t>Table 7</w:t>
      </w:r>
      <w:r w:rsidRPr="001B24A2">
        <w:rPr>
          <w:rFonts w:ascii="Times New Roman" w:hAnsi="Times New Roman"/>
          <w:szCs w:val="22"/>
        </w:rPr>
        <w:t xml:space="preserve"> shows the type of fuel used by marginal resources in the PJM Real-Time Energy Market</w:t>
      </w:r>
      <w:r w:rsidRPr="001B24A2">
        <w:rPr>
          <w:rStyle w:val="FootnoteReference"/>
          <w:rFonts w:ascii="Times New Roman" w:hAnsi="Times New Roman"/>
          <w:szCs w:val="22"/>
        </w:rPr>
        <w:footnoteReference w:id="40"/>
      </w:r>
      <w:r>
        <w:rPr>
          <w:rFonts w:ascii="Times New Roman" w:hAnsi="Times New Roman"/>
          <w:szCs w:val="22"/>
        </w:rPr>
        <w:t xml:space="preserve"> in 2018</w:t>
      </w:r>
      <w:r w:rsidRPr="001B24A2">
        <w:rPr>
          <w:rFonts w:ascii="Times New Roman" w:hAnsi="Times New Roman"/>
          <w:szCs w:val="22"/>
        </w:rPr>
        <w:t xml:space="preserve">. Please note that the category “Other” includes </w:t>
      </w:r>
      <w:r>
        <w:rPr>
          <w:rFonts w:ascii="Times New Roman" w:hAnsi="Times New Roman"/>
          <w:szCs w:val="22"/>
        </w:rPr>
        <w:t>nuclear</w:t>
      </w:r>
      <w:r w:rsidRPr="001B24A2">
        <w:rPr>
          <w:rFonts w:ascii="Times New Roman" w:hAnsi="Times New Roman"/>
          <w:szCs w:val="22"/>
        </w:rPr>
        <w:t>.</w:t>
      </w:r>
    </w:p>
    <w:p w14:paraId="27CF7AC5" w14:textId="77777777" w:rsidR="00A00E05" w:rsidRPr="001B24A2"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hAnsi="Times New Roman"/>
          <w:szCs w:val="22"/>
        </w:rPr>
      </w:pPr>
      <w:r w:rsidRPr="001B24A2">
        <w:rPr>
          <w:rFonts w:ascii="Times New Roman" w:hAnsi="Times New Roman"/>
          <w:b/>
          <w:szCs w:val="22"/>
        </w:rPr>
        <w:t xml:space="preserve">Table </w:t>
      </w:r>
      <w:r>
        <w:rPr>
          <w:rFonts w:ascii="Times New Roman" w:hAnsi="Times New Roman"/>
          <w:b/>
          <w:szCs w:val="22"/>
        </w:rPr>
        <w:t>7</w:t>
      </w:r>
      <w:r w:rsidRPr="001B24A2">
        <w:rPr>
          <w:rFonts w:ascii="Times New Roman" w:hAnsi="Times New Roman"/>
          <w:b/>
          <w:szCs w:val="22"/>
        </w:rPr>
        <w:t>:  201</w:t>
      </w:r>
      <w:r>
        <w:rPr>
          <w:rFonts w:ascii="Times New Roman" w:hAnsi="Times New Roman"/>
          <w:b/>
          <w:szCs w:val="22"/>
        </w:rPr>
        <w:t>8</w:t>
      </w:r>
      <w:r w:rsidRPr="001B24A2">
        <w:rPr>
          <w:rFonts w:ascii="Times New Roman" w:hAnsi="Times New Roman"/>
          <w:b/>
          <w:szCs w:val="22"/>
        </w:rPr>
        <w:t xml:space="preserve"> (Jan-June) PJM Marginal Units</w:t>
      </w:r>
    </w:p>
    <w:tbl>
      <w:tblPr>
        <w:tblpPr w:leftFromText="180" w:rightFromText="180" w:vertAnchor="text" w:horzAnchor="margin" w:tblpXSpec="center" w:tblpY="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55"/>
        <w:gridCol w:w="1839"/>
      </w:tblGrid>
      <w:tr w:rsidR="00A00E05" w:rsidRPr="001B24A2" w14:paraId="7674CCF8" w14:textId="77777777" w:rsidTr="00F20ADF">
        <w:trPr>
          <w:trHeight w:val="343"/>
        </w:trPr>
        <w:tc>
          <w:tcPr>
            <w:tcW w:w="2455" w:type="dxa"/>
            <w:shd w:val="clear" w:color="auto" w:fill="auto"/>
            <w:vAlign w:val="center"/>
          </w:tcPr>
          <w:p w14:paraId="5DA59E99" w14:textId="77777777" w:rsidR="00A00E05" w:rsidRPr="001B24A2" w:rsidRDefault="00A00E05" w:rsidP="00F20ADF">
            <w:pPr>
              <w:rPr>
                <w:rStyle w:val="Emphasis"/>
                <w:rFonts w:ascii="Times New Roman" w:hAnsi="Times New Roman"/>
                <w:b/>
                <w:bCs/>
                <w:i w:val="0"/>
              </w:rPr>
            </w:pPr>
            <w:r w:rsidRPr="001B24A2">
              <w:rPr>
                <w:rStyle w:val="Emphasis"/>
                <w:rFonts w:ascii="Times New Roman" w:hAnsi="Times New Roman"/>
                <w:b/>
                <w:bCs/>
                <w:i w:val="0"/>
              </w:rPr>
              <w:t>Fuel Type</w:t>
            </w:r>
          </w:p>
        </w:tc>
        <w:tc>
          <w:tcPr>
            <w:tcW w:w="1839" w:type="dxa"/>
            <w:shd w:val="clear" w:color="auto" w:fill="auto"/>
            <w:vAlign w:val="center"/>
          </w:tcPr>
          <w:p w14:paraId="35C234EA" w14:textId="77777777" w:rsidR="00A00E05" w:rsidRPr="001B24A2" w:rsidRDefault="00A00E05" w:rsidP="00F20ADF">
            <w:pPr>
              <w:rPr>
                <w:rStyle w:val="Emphasis"/>
                <w:rFonts w:ascii="Times New Roman" w:hAnsi="Times New Roman"/>
                <w:b/>
                <w:bCs/>
                <w:i w:val="0"/>
              </w:rPr>
            </w:pPr>
            <w:r w:rsidRPr="001B24A2">
              <w:rPr>
                <w:rStyle w:val="Emphasis"/>
                <w:rFonts w:ascii="Times New Roman" w:hAnsi="Times New Roman"/>
                <w:b/>
                <w:bCs/>
                <w:i w:val="0"/>
              </w:rPr>
              <w:t>% on the Margin</w:t>
            </w:r>
          </w:p>
        </w:tc>
      </w:tr>
      <w:tr w:rsidR="00A00E05" w:rsidRPr="001B24A2" w14:paraId="3E78D8B7" w14:textId="77777777" w:rsidTr="00F20ADF">
        <w:tc>
          <w:tcPr>
            <w:tcW w:w="2455" w:type="dxa"/>
            <w:shd w:val="clear" w:color="auto" w:fill="auto"/>
            <w:vAlign w:val="center"/>
          </w:tcPr>
          <w:p w14:paraId="79E84FBC" w14:textId="77777777" w:rsidR="00A00E05" w:rsidRPr="001B24A2" w:rsidRDefault="00A00E05" w:rsidP="00F20ADF">
            <w:pPr>
              <w:rPr>
                <w:rStyle w:val="Emphasis"/>
                <w:rFonts w:ascii="Times New Roman" w:hAnsi="Times New Roman"/>
                <w:b/>
                <w:bCs/>
                <w:i w:val="0"/>
              </w:rPr>
            </w:pPr>
            <w:r w:rsidRPr="001B24A2">
              <w:rPr>
                <w:rStyle w:val="Emphasis"/>
                <w:rFonts w:ascii="Times New Roman" w:hAnsi="Times New Roman"/>
                <w:b/>
                <w:bCs/>
                <w:i w:val="0"/>
              </w:rPr>
              <w:t>Coal</w:t>
            </w:r>
          </w:p>
        </w:tc>
        <w:tc>
          <w:tcPr>
            <w:tcW w:w="1839" w:type="dxa"/>
            <w:shd w:val="clear" w:color="auto" w:fill="auto"/>
            <w:vAlign w:val="center"/>
          </w:tcPr>
          <w:p w14:paraId="6047D30F" w14:textId="77777777" w:rsidR="00A00E05" w:rsidRPr="00B8147D" w:rsidRDefault="00A00E05" w:rsidP="00F20ADF">
            <w:pPr>
              <w:jc w:val="center"/>
              <w:rPr>
                <w:rStyle w:val="Emphasis"/>
                <w:rFonts w:ascii="Times New Roman" w:hAnsi="Times New Roman"/>
                <w:i w:val="0"/>
              </w:rPr>
            </w:pPr>
            <w:r>
              <w:rPr>
                <w:rStyle w:val="Emphasis"/>
                <w:rFonts w:ascii="Times New Roman" w:hAnsi="Times New Roman"/>
                <w:i w:val="0"/>
              </w:rPr>
              <w:t>27.3</w:t>
            </w:r>
            <w:r w:rsidRPr="00B8147D">
              <w:rPr>
                <w:rStyle w:val="Emphasis"/>
                <w:rFonts w:ascii="Times New Roman" w:hAnsi="Times New Roman"/>
                <w:i w:val="0"/>
              </w:rPr>
              <w:t>%</w:t>
            </w:r>
          </w:p>
        </w:tc>
      </w:tr>
      <w:tr w:rsidR="00A00E05" w:rsidRPr="001B24A2" w14:paraId="0CEEEF27" w14:textId="77777777" w:rsidTr="00F20ADF">
        <w:tc>
          <w:tcPr>
            <w:tcW w:w="2455" w:type="dxa"/>
            <w:shd w:val="clear" w:color="auto" w:fill="auto"/>
            <w:vAlign w:val="center"/>
          </w:tcPr>
          <w:p w14:paraId="3D1EBE65" w14:textId="77777777" w:rsidR="00A00E05" w:rsidRPr="001B24A2" w:rsidRDefault="00A00E05" w:rsidP="00F20ADF">
            <w:pPr>
              <w:rPr>
                <w:rStyle w:val="Emphasis"/>
                <w:rFonts w:ascii="Times New Roman" w:hAnsi="Times New Roman"/>
                <w:b/>
                <w:bCs/>
                <w:i w:val="0"/>
              </w:rPr>
            </w:pPr>
            <w:r w:rsidRPr="001B24A2">
              <w:rPr>
                <w:rStyle w:val="Emphasis"/>
                <w:rFonts w:ascii="Times New Roman" w:hAnsi="Times New Roman"/>
                <w:b/>
                <w:bCs/>
                <w:i w:val="0"/>
              </w:rPr>
              <w:t>Gas</w:t>
            </w:r>
          </w:p>
        </w:tc>
        <w:tc>
          <w:tcPr>
            <w:tcW w:w="1839" w:type="dxa"/>
            <w:shd w:val="clear" w:color="auto" w:fill="auto"/>
            <w:vAlign w:val="center"/>
          </w:tcPr>
          <w:p w14:paraId="5F7B0154" w14:textId="77777777" w:rsidR="00A00E05" w:rsidRPr="00C93BE0" w:rsidRDefault="00A00E05" w:rsidP="00F20ADF">
            <w:pPr>
              <w:jc w:val="center"/>
              <w:rPr>
                <w:rStyle w:val="Emphasis"/>
                <w:rFonts w:ascii="Times New Roman" w:hAnsi="Times New Roman"/>
                <w:i w:val="0"/>
                <w:highlight w:val="yellow"/>
              </w:rPr>
            </w:pPr>
            <w:r w:rsidRPr="00C93BE0">
              <w:rPr>
                <w:rStyle w:val="Emphasis"/>
                <w:rFonts w:ascii="Times New Roman" w:hAnsi="Times New Roman"/>
                <w:i w:val="0"/>
              </w:rPr>
              <w:t>69.6%</w:t>
            </w:r>
          </w:p>
        </w:tc>
      </w:tr>
      <w:tr w:rsidR="00A00E05" w:rsidRPr="001B24A2" w14:paraId="7CB8A1D2" w14:textId="77777777" w:rsidTr="00F20ADF">
        <w:tc>
          <w:tcPr>
            <w:tcW w:w="2455" w:type="dxa"/>
            <w:shd w:val="clear" w:color="auto" w:fill="auto"/>
            <w:vAlign w:val="center"/>
          </w:tcPr>
          <w:p w14:paraId="45595368" w14:textId="77777777" w:rsidR="00A00E05" w:rsidRPr="001B24A2" w:rsidRDefault="00A00E05" w:rsidP="00F20ADF">
            <w:pPr>
              <w:rPr>
                <w:rStyle w:val="Emphasis"/>
                <w:rFonts w:ascii="Times New Roman" w:hAnsi="Times New Roman"/>
                <w:b/>
                <w:bCs/>
                <w:i w:val="0"/>
              </w:rPr>
            </w:pPr>
            <w:r w:rsidRPr="001B24A2">
              <w:rPr>
                <w:rStyle w:val="Emphasis"/>
                <w:rFonts w:ascii="Times New Roman" w:hAnsi="Times New Roman"/>
                <w:b/>
                <w:bCs/>
                <w:i w:val="0"/>
              </w:rPr>
              <w:t>Oil</w:t>
            </w:r>
          </w:p>
        </w:tc>
        <w:tc>
          <w:tcPr>
            <w:tcW w:w="1839" w:type="dxa"/>
            <w:shd w:val="clear" w:color="auto" w:fill="auto"/>
            <w:vAlign w:val="center"/>
          </w:tcPr>
          <w:p w14:paraId="0EE18504" w14:textId="77777777" w:rsidR="00A00E05" w:rsidRPr="00C93BE0" w:rsidRDefault="00A00E05" w:rsidP="00F20ADF">
            <w:pPr>
              <w:jc w:val="center"/>
              <w:rPr>
                <w:rStyle w:val="Emphasis"/>
                <w:rFonts w:ascii="Times New Roman" w:hAnsi="Times New Roman"/>
                <w:i w:val="0"/>
                <w:highlight w:val="yellow"/>
              </w:rPr>
            </w:pPr>
            <w:r w:rsidRPr="00C93BE0">
              <w:rPr>
                <w:rStyle w:val="Emphasis"/>
                <w:rFonts w:ascii="Times New Roman" w:hAnsi="Times New Roman"/>
                <w:i w:val="0"/>
              </w:rPr>
              <w:t>0.51%</w:t>
            </w:r>
          </w:p>
        </w:tc>
      </w:tr>
      <w:tr w:rsidR="00A00E05" w:rsidRPr="001B24A2" w14:paraId="7FDA4B88" w14:textId="77777777" w:rsidTr="00F20ADF">
        <w:tc>
          <w:tcPr>
            <w:tcW w:w="2455" w:type="dxa"/>
            <w:shd w:val="clear" w:color="auto" w:fill="auto"/>
            <w:vAlign w:val="center"/>
          </w:tcPr>
          <w:p w14:paraId="5224FE68" w14:textId="77777777" w:rsidR="00A00E05" w:rsidRPr="001B24A2" w:rsidRDefault="00A00E05" w:rsidP="00F20ADF">
            <w:pPr>
              <w:rPr>
                <w:rStyle w:val="Emphasis"/>
                <w:rFonts w:ascii="Times New Roman" w:hAnsi="Times New Roman"/>
                <w:b/>
                <w:bCs/>
                <w:i w:val="0"/>
              </w:rPr>
            </w:pPr>
            <w:r w:rsidRPr="001B24A2">
              <w:rPr>
                <w:rStyle w:val="Emphasis"/>
                <w:rFonts w:ascii="Times New Roman" w:hAnsi="Times New Roman"/>
                <w:b/>
                <w:bCs/>
                <w:i w:val="0"/>
              </w:rPr>
              <w:t>Wind</w:t>
            </w:r>
          </w:p>
        </w:tc>
        <w:tc>
          <w:tcPr>
            <w:tcW w:w="1839" w:type="dxa"/>
            <w:shd w:val="clear" w:color="auto" w:fill="auto"/>
            <w:vAlign w:val="center"/>
          </w:tcPr>
          <w:p w14:paraId="7040C534" w14:textId="77777777" w:rsidR="00A00E05" w:rsidRPr="00C93BE0" w:rsidRDefault="00A00E05" w:rsidP="00F20ADF">
            <w:pPr>
              <w:jc w:val="center"/>
              <w:rPr>
                <w:rStyle w:val="Emphasis"/>
                <w:rFonts w:ascii="Times New Roman" w:hAnsi="Times New Roman"/>
                <w:i w:val="0"/>
                <w:highlight w:val="yellow"/>
              </w:rPr>
            </w:pPr>
            <w:r w:rsidRPr="00C93BE0">
              <w:rPr>
                <w:rStyle w:val="Emphasis"/>
                <w:rFonts w:ascii="Times New Roman" w:hAnsi="Times New Roman"/>
                <w:i w:val="0"/>
              </w:rPr>
              <w:t>1.98%</w:t>
            </w:r>
          </w:p>
        </w:tc>
      </w:tr>
      <w:tr w:rsidR="00A00E05" w:rsidRPr="001B24A2" w14:paraId="78DA3EFB" w14:textId="77777777" w:rsidTr="00F20ADF">
        <w:tc>
          <w:tcPr>
            <w:tcW w:w="2455" w:type="dxa"/>
            <w:shd w:val="clear" w:color="auto" w:fill="auto"/>
            <w:vAlign w:val="center"/>
          </w:tcPr>
          <w:p w14:paraId="7490931E" w14:textId="77777777" w:rsidR="00A00E05" w:rsidRPr="001B24A2" w:rsidRDefault="00A00E05" w:rsidP="00F20ADF">
            <w:pPr>
              <w:rPr>
                <w:rStyle w:val="Emphasis"/>
                <w:rFonts w:ascii="Times New Roman" w:hAnsi="Times New Roman"/>
                <w:b/>
                <w:bCs/>
                <w:i w:val="0"/>
              </w:rPr>
            </w:pPr>
            <w:r w:rsidRPr="001B24A2">
              <w:rPr>
                <w:rStyle w:val="Emphasis"/>
                <w:rFonts w:ascii="Times New Roman" w:hAnsi="Times New Roman"/>
                <w:b/>
                <w:bCs/>
                <w:i w:val="0"/>
              </w:rPr>
              <w:t>Other</w:t>
            </w:r>
          </w:p>
        </w:tc>
        <w:tc>
          <w:tcPr>
            <w:tcW w:w="1839" w:type="dxa"/>
            <w:shd w:val="clear" w:color="auto" w:fill="auto"/>
            <w:vAlign w:val="center"/>
          </w:tcPr>
          <w:p w14:paraId="6968E9B2" w14:textId="77777777" w:rsidR="00A00E05" w:rsidRPr="00C93BE0" w:rsidRDefault="00A00E05" w:rsidP="00F20ADF">
            <w:pPr>
              <w:jc w:val="center"/>
              <w:rPr>
                <w:rStyle w:val="Emphasis"/>
                <w:rFonts w:ascii="Times New Roman" w:hAnsi="Times New Roman"/>
                <w:i w:val="0"/>
                <w:highlight w:val="yellow"/>
              </w:rPr>
            </w:pPr>
            <w:r w:rsidRPr="00C93BE0">
              <w:rPr>
                <w:rStyle w:val="Emphasis"/>
                <w:rFonts w:ascii="Times New Roman" w:hAnsi="Times New Roman"/>
                <w:i w:val="0"/>
              </w:rPr>
              <w:t>0</w:t>
            </w:r>
            <w:r>
              <w:rPr>
                <w:rStyle w:val="Emphasis"/>
                <w:rFonts w:ascii="Times New Roman" w:hAnsi="Times New Roman"/>
                <w:i w:val="0"/>
              </w:rPr>
              <w:t>.59</w:t>
            </w:r>
            <w:r w:rsidRPr="00C93BE0">
              <w:rPr>
                <w:rStyle w:val="Emphasis"/>
                <w:rFonts w:ascii="Times New Roman" w:hAnsi="Times New Roman"/>
                <w:i w:val="0"/>
              </w:rPr>
              <w:t>%</w:t>
            </w:r>
          </w:p>
        </w:tc>
      </w:tr>
      <w:tr w:rsidR="00A00E05" w:rsidRPr="003708DA" w14:paraId="65471194" w14:textId="77777777" w:rsidTr="00F20ADF">
        <w:tc>
          <w:tcPr>
            <w:tcW w:w="2455" w:type="dxa"/>
            <w:shd w:val="clear" w:color="auto" w:fill="auto"/>
            <w:vAlign w:val="center"/>
          </w:tcPr>
          <w:p w14:paraId="67AF23E9" w14:textId="77777777" w:rsidR="00A00E05" w:rsidRPr="001B24A2" w:rsidRDefault="00A00E05" w:rsidP="00F20ADF">
            <w:pPr>
              <w:rPr>
                <w:rStyle w:val="Emphasis"/>
                <w:rFonts w:ascii="Times New Roman" w:hAnsi="Times New Roman"/>
                <w:b/>
                <w:bCs/>
                <w:i w:val="0"/>
              </w:rPr>
            </w:pPr>
            <w:r w:rsidRPr="001B24A2">
              <w:rPr>
                <w:rStyle w:val="Emphasis"/>
                <w:rFonts w:ascii="Times New Roman" w:hAnsi="Times New Roman"/>
                <w:b/>
                <w:bCs/>
                <w:i w:val="0"/>
              </w:rPr>
              <w:t>Municipal Waste</w:t>
            </w:r>
          </w:p>
        </w:tc>
        <w:tc>
          <w:tcPr>
            <w:tcW w:w="1839" w:type="dxa"/>
            <w:shd w:val="clear" w:color="auto" w:fill="auto"/>
            <w:vAlign w:val="center"/>
          </w:tcPr>
          <w:p w14:paraId="45017DE2" w14:textId="77777777" w:rsidR="00A00E05" w:rsidRPr="00C93BE0" w:rsidRDefault="00A00E05" w:rsidP="00F20ADF">
            <w:pPr>
              <w:jc w:val="center"/>
              <w:rPr>
                <w:rStyle w:val="Emphasis"/>
                <w:rFonts w:ascii="Times New Roman" w:hAnsi="Times New Roman"/>
                <w:i w:val="0"/>
                <w:highlight w:val="yellow"/>
              </w:rPr>
            </w:pPr>
            <w:r w:rsidRPr="00C93BE0">
              <w:rPr>
                <w:rStyle w:val="Emphasis"/>
                <w:rFonts w:ascii="Times New Roman" w:hAnsi="Times New Roman"/>
                <w:i w:val="0"/>
              </w:rPr>
              <w:t>0%</w:t>
            </w:r>
          </w:p>
        </w:tc>
      </w:tr>
    </w:tbl>
    <w:p w14:paraId="727A49BB" w14:textId="77777777" w:rsidR="00A00E05" w:rsidRDefault="00A00E05" w:rsidP="00A00E05">
      <w:pPr>
        <w:jc w:val="center"/>
        <w:rPr>
          <w:rFonts w:ascii="Times New Roman" w:hAnsi="Times New Roman"/>
          <w:b/>
          <w:szCs w:val="22"/>
        </w:rPr>
      </w:pPr>
    </w:p>
    <w:p w14:paraId="586B8B82" w14:textId="77777777" w:rsidR="00A00E05"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p>
    <w:p w14:paraId="30D3EEBE" w14:textId="77777777" w:rsidR="00A00E05"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p>
    <w:p w14:paraId="4D7AB3CF" w14:textId="77777777" w:rsidR="00A00E05" w:rsidRPr="00FF55B3"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p>
    <w:p w14:paraId="7750DC4B" w14:textId="77777777" w:rsidR="00A00E05" w:rsidRDefault="00A00E05" w:rsidP="00A00E05">
      <w:pPr>
        <w:tabs>
          <w:tab w:val="left" w:pos="1365"/>
        </w:tabs>
        <w:rPr>
          <w:rFonts w:ascii="Times New Roman" w:hAnsi="Times New Roman"/>
          <w:szCs w:val="22"/>
        </w:rPr>
      </w:pPr>
    </w:p>
    <w:p w14:paraId="7420301D" w14:textId="77777777" w:rsidR="00A00E05" w:rsidRPr="00FF55B3" w:rsidRDefault="00A00E05" w:rsidP="00A00E05">
      <w:pPr>
        <w:tabs>
          <w:tab w:val="left" w:pos="1365"/>
        </w:tabs>
        <w:rPr>
          <w:rFonts w:ascii="Times New Roman" w:hAnsi="Times New Roman"/>
          <w:szCs w:val="22"/>
        </w:rPr>
      </w:pPr>
    </w:p>
    <w:p w14:paraId="11E2C6F1" w14:textId="77777777" w:rsidR="00A00E05" w:rsidRPr="005731C5"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p>
    <w:p w14:paraId="43F6CF83" w14:textId="77777777" w:rsidR="00A00E05" w:rsidRPr="00F43189"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Pr>
          <w:rFonts w:ascii="Times New Roman" w:hAnsi="Times New Roman"/>
          <w:b/>
          <w:szCs w:val="22"/>
        </w:rPr>
        <w:t>Power Plant Emission Rates</w:t>
      </w:r>
      <w:r w:rsidRPr="00FF55B3">
        <w:rPr>
          <w:rFonts w:ascii="Times New Roman" w:hAnsi="Times New Roman"/>
          <w:b/>
          <w:szCs w:val="22"/>
        </w:rPr>
        <w:t xml:space="preserve">: </w:t>
      </w:r>
      <w:r w:rsidRPr="00514A66">
        <w:rPr>
          <w:rFonts w:ascii="Times New Roman" w:hAnsi="Times New Roman"/>
          <w:szCs w:val="22"/>
        </w:rPr>
        <w:t>Power plant emi</w:t>
      </w:r>
      <w:r>
        <w:rPr>
          <w:rFonts w:ascii="Times New Roman" w:hAnsi="Times New Roman"/>
          <w:szCs w:val="22"/>
        </w:rPr>
        <w:t>ssion rates for CO</w:t>
      </w:r>
      <w:r w:rsidRPr="00166CBF">
        <w:rPr>
          <w:rFonts w:ascii="Times New Roman" w:hAnsi="Times New Roman"/>
          <w:szCs w:val="22"/>
          <w:vertAlign w:val="subscript"/>
        </w:rPr>
        <w:t>2</w:t>
      </w:r>
      <w:r>
        <w:rPr>
          <w:rFonts w:ascii="Times New Roman" w:hAnsi="Times New Roman"/>
          <w:szCs w:val="22"/>
        </w:rPr>
        <w:t>, NO</w:t>
      </w:r>
      <w:r w:rsidRPr="00166CBF">
        <w:rPr>
          <w:rFonts w:ascii="Times New Roman" w:hAnsi="Times New Roman"/>
          <w:szCs w:val="22"/>
          <w:vertAlign w:val="subscript"/>
        </w:rPr>
        <w:t>x</w:t>
      </w:r>
      <w:r>
        <w:rPr>
          <w:rFonts w:ascii="Times New Roman" w:hAnsi="Times New Roman"/>
          <w:szCs w:val="22"/>
        </w:rPr>
        <w:t>, and SO</w:t>
      </w:r>
      <w:r w:rsidRPr="00166CBF">
        <w:rPr>
          <w:rFonts w:ascii="Times New Roman" w:hAnsi="Times New Roman"/>
          <w:szCs w:val="22"/>
          <w:vertAlign w:val="subscript"/>
        </w:rPr>
        <w:t>x</w:t>
      </w:r>
      <w:r>
        <w:rPr>
          <w:rFonts w:ascii="Times New Roman" w:hAnsi="Times New Roman"/>
          <w:szCs w:val="22"/>
        </w:rPr>
        <w:t xml:space="preserve"> are shown in Table 8</w:t>
      </w:r>
      <w:r w:rsidRPr="00514A66">
        <w:rPr>
          <w:rFonts w:ascii="Times New Roman" w:hAnsi="Times New Roman"/>
          <w:szCs w:val="22"/>
        </w:rPr>
        <w:t>. Emission rates are in pounds per MWh</w:t>
      </w:r>
      <w:r>
        <w:rPr>
          <w:rFonts w:ascii="Times New Roman" w:hAnsi="Times New Roman"/>
          <w:szCs w:val="22"/>
        </w:rPr>
        <w:t xml:space="preserve"> and were calculated by dividing 2018 EIA Annual Emissions by source</w:t>
      </w:r>
      <w:r>
        <w:rPr>
          <w:rStyle w:val="FootnoteReference"/>
          <w:rFonts w:ascii="Times New Roman" w:hAnsi="Times New Roman"/>
          <w:szCs w:val="22"/>
        </w:rPr>
        <w:footnoteReference w:id="41"/>
      </w:r>
      <w:r>
        <w:rPr>
          <w:rFonts w:ascii="Times New Roman" w:hAnsi="Times New Roman"/>
          <w:szCs w:val="22"/>
        </w:rPr>
        <w:t xml:space="preserve"> for NJ by 2018 EIA Annual Generation for NJ by source</w:t>
      </w:r>
      <w:r>
        <w:rPr>
          <w:rStyle w:val="FootnoteReference"/>
          <w:rFonts w:ascii="Times New Roman" w:hAnsi="Times New Roman"/>
          <w:szCs w:val="22"/>
        </w:rPr>
        <w:footnoteReference w:id="42"/>
      </w:r>
      <w:r w:rsidRPr="00514A66">
        <w:rPr>
          <w:rFonts w:ascii="Times New Roman" w:hAnsi="Times New Roman"/>
          <w:szCs w:val="22"/>
        </w:rPr>
        <w:t xml:space="preserve">. </w:t>
      </w:r>
      <w:r>
        <w:rPr>
          <w:rFonts w:ascii="Times New Roman" w:hAnsi="Times New Roman"/>
          <w:szCs w:val="22"/>
        </w:rPr>
        <w:t xml:space="preserve">The NJ DEP estimated in October 2014 that the emission rate for mercury is 2.11 mg/MWh for electricity. Note that energy efficiency displaces some renewables given that the Renewable Portfolio Standard (RPS) is a percentage of electricity retail sales. This displacement should be accounted for when calculating emission reductions due to energy efficiency. </w:t>
      </w:r>
    </w:p>
    <w:p w14:paraId="6E83A4C3" w14:textId="77777777" w:rsidR="00A00E05" w:rsidRDefault="00A00E05" w:rsidP="00A00E05">
      <w:pPr>
        <w:jc w:val="center"/>
        <w:rPr>
          <w:rFonts w:ascii="Times New Roman" w:hAnsi="Times New Roman"/>
          <w:b/>
          <w:szCs w:val="22"/>
        </w:rPr>
      </w:pPr>
      <w:r>
        <w:rPr>
          <w:rFonts w:ascii="Times New Roman" w:hAnsi="Times New Roman"/>
          <w:b/>
          <w:szCs w:val="22"/>
        </w:rPr>
        <w:t>Table 8</w:t>
      </w:r>
      <w:r w:rsidRPr="00F2382D">
        <w:rPr>
          <w:rFonts w:ascii="Times New Roman" w:hAnsi="Times New Roman"/>
          <w:b/>
          <w:szCs w:val="22"/>
        </w:rPr>
        <w:t xml:space="preserve">:  </w:t>
      </w:r>
      <w:r w:rsidRPr="008B63F1">
        <w:rPr>
          <w:rFonts w:ascii="Times New Roman" w:hAnsi="Times New Roman"/>
          <w:b/>
          <w:szCs w:val="22"/>
        </w:rPr>
        <w:t>Power Plant Emission Rates (lbs/MWh)</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81"/>
        <w:gridCol w:w="711"/>
        <w:gridCol w:w="656"/>
        <w:gridCol w:w="620"/>
      </w:tblGrid>
      <w:tr w:rsidR="00A00E05" w:rsidRPr="003708DA" w14:paraId="65E5D21C" w14:textId="77777777" w:rsidTr="00F20ADF">
        <w:trPr>
          <w:jc w:val="center"/>
        </w:trPr>
        <w:tc>
          <w:tcPr>
            <w:tcW w:w="2481" w:type="dxa"/>
            <w:shd w:val="clear" w:color="auto" w:fill="auto"/>
            <w:vAlign w:val="center"/>
          </w:tcPr>
          <w:p w14:paraId="4B54B451" w14:textId="77777777" w:rsidR="00A00E05" w:rsidRPr="00C43D83" w:rsidRDefault="00A00E05" w:rsidP="00F20ADF">
            <w:pPr>
              <w:rPr>
                <w:rStyle w:val="Emphasis"/>
                <w:rFonts w:ascii="Times New Roman" w:hAnsi="Times New Roman"/>
                <w:b/>
                <w:bCs/>
                <w:i w:val="0"/>
                <w:szCs w:val="22"/>
              </w:rPr>
            </w:pPr>
          </w:p>
        </w:tc>
        <w:tc>
          <w:tcPr>
            <w:tcW w:w="711" w:type="dxa"/>
            <w:shd w:val="clear" w:color="auto" w:fill="auto"/>
            <w:vAlign w:val="center"/>
          </w:tcPr>
          <w:p w14:paraId="0B965B6D" w14:textId="77777777" w:rsidR="00A00E05" w:rsidRPr="00C43D83" w:rsidRDefault="00A00E05" w:rsidP="00F20ADF">
            <w:pPr>
              <w:jc w:val="right"/>
              <w:rPr>
                <w:rStyle w:val="Emphasis"/>
                <w:rFonts w:ascii="Times New Roman" w:hAnsi="Times New Roman"/>
                <w:b/>
                <w:bCs/>
                <w:i w:val="0"/>
                <w:szCs w:val="22"/>
              </w:rPr>
            </w:pPr>
            <w:r w:rsidRPr="00C43D83">
              <w:rPr>
                <w:rStyle w:val="Emphasis"/>
                <w:rFonts w:ascii="Times New Roman" w:hAnsi="Times New Roman"/>
                <w:b/>
                <w:bCs/>
                <w:i w:val="0"/>
                <w:szCs w:val="22"/>
              </w:rPr>
              <w:t>CO</w:t>
            </w:r>
            <w:r w:rsidRPr="007B019C">
              <w:rPr>
                <w:rStyle w:val="Emphasis"/>
                <w:rFonts w:ascii="Times New Roman" w:hAnsi="Times New Roman"/>
                <w:b/>
                <w:bCs/>
                <w:i w:val="0"/>
                <w:szCs w:val="22"/>
                <w:vertAlign w:val="subscript"/>
              </w:rPr>
              <w:t>2</w:t>
            </w:r>
          </w:p>
        </w:tc>
        <w:tc>
          <w:tcPr>
            <w:tcW w:w="656" w:type="dxa"/>
            <w:shd w:val="clear" w:color="auto" w:fill="auto"/>
            <w:vAlign w:val="center"/>
          </w:tcPr>
          <w:p w14:paraId="223E0977" w14:textId="77777777" w:rsidR="00A00E05" w:rsidRPr="00C43D83" w:rsidRDefault="00A00E05" w:rsidP="00F20ADF">
            <w:pPr>
              <w:jc w:val="right"/>
              <w:rPr>
                <w:rStyle w:val="Emphasis"/>
                <w:rFonts w:ascii="Times New Roman" w:hAnsi="Times New Roman"/>
                <w:b/>
                <w:bCs/>
                <w:i w:val="0"/>
                <w:szCs w:val="22"/>
              </w:rPr>
            </w:pPr>
            <w:r w:rsidRPr="00C43D83">
              <w:rPr>
                <w:rStyle w:val="Emphasis"/>
                <w:rFonts w:ascii="Times New Roman" w:hAnsi="Times New Roman"/>
                <w:b/>
                <w:bCs/>
                <w:i w:val="0"/>
                <w:szCs w:val="22"/>
              </w:rPr>
              <w:t>NO</w:t>
            </w:r>
            <w:r w:rsidRPr="007B019C">
              <w:rPr>
                <w:rStyle w:val="Emphasis"/>
                <w:rFonts w:ascii="Times New Roman" w:hAnsi="Times New Roman"/>
                <w:b/>
                <w:bCs/>
                <w:i w:val="0"/>
                <w:szCs w:val="22"/>
                <w:vertAlign w:val="subscript"/>
              </w:rPr>
              <w:t>x</w:t>
            </w:r>
          </w:p>
        </w:tc>
        <w:tc>
          <w:tcPr>
            <w:tcW w:w="620" w:type="dxa"/>
            <w:shd w:val="clear" w:color="auto" w:fill="auto"/>
            <w:vAlign w:val="center"/>
          </w:tcPr>
          <w:p w14:paraId="40FDDBCB" w14:textId="77777777" w:rsidR="00A00E05" w:rsidRPr="00C43D83" w:rsidRDefault="00A00E05" w:rsidP="00F20ADF">
            <w:pPr>
              <w:jc w:val="right"/>
              <w:rPr>
                <w:rStyle w:val="Emphasis"/>
                <w:rFonts w:ascii="Times New Roman" w:hAnsi="Times New Roman"/>
                <w:b/>
                <w:bCs/>
                <w:i w:val="0"/>
                <w:szCs w:val="22"/>
              </w:rPr>
            </w:pPr>
            <w:r w:rsidRPr="00C43D83">
              <w:rPr>
                <w:rStyle w:val="Emphasis"/>
                <w:rFonts w:ascii="Times New Roman" w:hAnsi="Times New Roman"/>
                <w:b/>
                <w:bCs/>
                <w:i w:val="0"/>
                <w:szCs w:val="22"/>
              </w:rPr>
              <w:t>SO</w:t>
            </w:r>
            <w:r w:rsidRPr="007B019C">
              <w:rPr>
                <w:rStyle w:val="Emphasis"/>
                <w:rFonts w:ascii="Times New Roman" w:hAnsi="Times New Roman"/>
                <w:b/>
                <w:bCs/>
                <w:i w:val="0"/>
                <w:szCs w:val="22"/>
                <w:vertAlign w:val="subscript"/>
              </w:rPr>
              <w:t>x</w:t>
            </w:r>
          </w:p>
        </w:tc>
      </w:tr>
      <w:tr w:rsidR="00A00E05" w:rsidRPr="003708DA" w14:paraId="3A054BF6" w14:textId="77777777" w:rsidTr="00F20ADF">
        <w:trPr>
          <w:jc w:val="center"/>
        </w:trPr>
        <w:tc>
          <w:tcPr>
            <w:tcW w:w="2481" w:type="dxa"/>
            <w:shd w:val="clear" w:color="auto" w:fill="auto"/>
            <w:vAlign w:val="center"/>
          </w:tcPr>
          <w:p w14:paraId="3CBA746F" w14:textId="77777777" w:rsidR="00A00E05" w:rsidRPr="003708DA" w:rsidRDefault="00A00E05" w:rsidP="00F20ADF">
            <w:pPr>
              <w:rPr>
                <w:rStyle w:val="Emphasis"/>
                <w:rFonts w:ascii="Times New Roman" w:hAnsi="Times New Roman"/>
                <w:b/>
                <w:bCs/>
                <w:i w:val="0"/>
                <w:szCs w:val="22"/>
              </w:rPr>
            </w:pPr>
            <w:r w:rsidRPr="003708DA">
              <w:rPr>
                <w:rStyle w:val="Emphasis"/>
                <w:rFonts w:ascii="Times New Roman" w:hAnsi="Times New Roman"/>
                <w:b/>
                <w:bCs/>
                <w:i w:val="0"/>
                <w:szCs w:val="22"/>
              </w:rPr>
              <w:t>Coal</w:t>
            </w:r>
          </w:p>
        </w:tc>
        <w:tc>
          <w:tcPr>
            <w:tcW w:w="711" w:type="dxa"/>
            <w:shd w:val="clear" w:color="auto" w:fill="auto"/>
            <w:vAlign w:val="center"/>
          </w:tcPr>
          <w:p w14:paraId="58118E41" w14:textId="77777777" w:rsidR="00A00E05" w:rsidRPr="003708DA" w:rsidRDefault="00A00E05" w:rsidP="00F20ADF">
            <w:pPr>
              <w:jc w:val="right"/>
              <w:rPr>
                <w:rStyle w:val="Emphasis"/>
                <w:rFonts w:ascii="Times New Roman" w:hAnsi="Times New Roman"/>
                <w:i w:val="0"/>
                <w:szCs w:val="22"/>
              </w:rPr>
            </w:pPr>
            <w:r>
              <w:rPr>
                <w:rStyle w:val="Emphasis"/>
                <w:rFonts w:ascii="Times New Roman" w:hAnsi="Times New Roman"/>
                <w:i w:val="0"/>
                <w:szCs w:val="22"/>
              </w:rPr>
              <w:t>2,884</w:t>
            </w:r>
          </w:p>
        </w:tc>
        <w:tc>
          <w:tcPr>
            <w:tcW w:w="656" w:type="dxa"/>
            <w:shd w:val="clear" w:color="auto" w:fill="auto"/>
            <w:vAlign w:val="center"/>
          </w:tcPr>
          <w:p w14:paraId="348B3BD7" w14:textId="77777777" w:rsidR="00A00E05" w:rsidRPr="003708DA" w:rsidRDefault="00A00E05" w:rsidP="00F20ADF">
            <w:pPr>
              <w:jc w:val="right"/>
              <w:rPr>
                <w:rStyle w:val="Emphasis"/>
                <w:rFonts w:ascii="Times New Roman" w:hAnsi="Times New Roman"/>
                <w:i w:val="0"/>
                <w:szCs w:val="22"/>
              </w:rPr>
            </w:pPr>
            <w:r>
              <w:rPr>
                <w:rStyle w:val="Emphasis"/>
                <w:rFonts w:ascii="Times New Roman" w:hAnsi="Times New Roman"/>
                <w:i w:val="0"/>
                <w:szCs w:val="22"/>
              </w:rPr>
              <w:t>1.8</w:t>
            </w:r>
          </w:p>
        </w:tc>
        <w:tc>
          <w:tcPr>
            <w:tcW w:w="620" w:type="dxa"/>
            <w:shd w:val="clear" w:color="auto" w:fill="auto"/>
            <w:vAlign w:val="center"/>
          </w:tcPr>
          <w:p w14:paraId="5C8373FB" w14:textId="77777777" w:rsidR="00A00E05" w:rsidRPr="003708DA" w:rsidRDefault="00A00E05" w:rsidP="00F20ADF">
            <w:pPr>
              <w:jc w:val="right"/>
              <w:rPr>
                <w:rStyle w:val="Emphasis"/>
                <w:rFonts w:ascii="Times New Roman" w:hAnsi="Times New Roman"/>
                <w:i w:val="0"/>
                <w:szCs w:val="22"/>
              </w:rPr>
            </w:pPr>
            <w:r>
              <w:rPr>
                <w:rStyle w:val="Emphasis"/>
                <w:rFonts w:ascii="Times New Roman" w:hAnsi="Times New Roman"/>
                <w:i w:val="0"/>
                <w:szCs w:val="22"/>
              </w:rPr>
              <w:t>2.2</w:t>
            </w:r>
          </w:p>
        </w:tc>
      </w:tr>
      <w:tr w:rsidR="00A00E05" w:rsidRPr="003708DA" w14:paraId="2469CF0D" w14:textId="77777777" w:rsidTr="00F20ADF">
        <w:trPr>
          <w:trHeight w:val="184"/>
          <w:jc w:val="center"/>
        </w:trPr>
        <w:tc>
          <w:tcPr>
            <w:tcW w:w="2481" w:type="dxa"/>
            <w:shd w:val="clear" w:color="auto" w:fill="auto"/>
            <w:vAlign w:val="center"/>
          </w:tcPr>
          <w:p w14:paraId="783FE5CB" w14:textId="77777777" w:rsidR="00A00E05" w:rsidRPr="003708DA" w:rsidRDefault="00A00E05" w:rsidP="00F20ADF">
            <w:pPr>
              <w:rPr>
                <w:rStyle w:val="Emphasis"/>
                <w:rFonts w:ascii="Times New Roman" w:hAnsi="Times New Roman"/>
                <w:b/>
                <w:bCs/>
                <w:i w:val="0"/>
                <w:szCs w:val="22"/>
              </w:rPr>
            </w:pPr>
            <w:r w:rsidRPr="003708DA">
              <w:rPr>
                <w:rStyle w:val="Emphasis"/>
                <w:rFonts w:ascii="Times New Roman" w:hAnsi="Times New Roman"/>
                <w:b/>
                <w:bCs/>
                <w:i w:val="0"/>
                <w:szCs w:val="22"/>
              </w:rPr>
              <w:t>Natural Gas</w:t>
            </w:r>
          </w:p>
        </w:tc>
        <w:tc>
          <w:tcPr>
            <w:tcW w:w="711" w:type="dxa"/>
            <w:shd w:val="clear" w:color="auto" w:fill="auto"/>
            <w:vAlign w:val="center"/>
          </w:tcPr>
          <w:p w14:paraId="465F9D40" w14:textId="77777777" w:rsidR="00A00E05" w:rsidRPr="003708DA" w:rsidRDefault="00A00E05" w:rsidP="00F20ADF">
            <w:pPr>
              <w:jc w:val="right"/>
              <w:rPr>
                <w:rStyle w:val="Emphasis"/>
                <w:rFonts w:ascii="Times New Roman" w:hAnsi="Times New Roman"/>
                <w:i w:val="0"/>
                <w:szCs w:val="22"/>
              </w:rPr>
            </w:pPr>
            <w:r>
              <w:rPr>
                <w:rStyle w:val="Emphasis"/>
                <w:rFonts w:ascii="Times New Roman" w:hAnsi="Times New Roman"/>
                <w:i w:val="0"/>
                <w:szCs w:val="22"/>
              </w:rPr>
              <w:t>918</w:t>
            </w:r>
          </w:p>
        </w:tc>
        <w:tc>
          <w:tcPr>
            <w:tcW w:w="656" w:type="dxa"/>
            <w:shd w:val="clear" w:color="auto" w:fill="auto"/>
            <w:vAlign w:val="center"/>
          </w:tcPr>
          <w:p w14:paraId="5D206781" w14:textId="77777777" w:rsidR="00A00E05" w:rsidRPr="003708DA" w:rsidRDefault="00A00E05" w:rsidP="00F20ADF">
            <w:pPr>
              <w:jc w:val="right"/>
              <w:rPr>
                <w:rStyle w:val="Emphasis"/>
                <w:rFonts w:ascii="Times New Roman" w:hAnsi="Times New Roman"/>
                <w:i w:val="0"/>
                <w:szCs w:val="22"/>
              </w:rPr>
            </w:pPr>
            <w:r>
              <w:rPr>
                <w:rStyle w:val="Emphasis"/>
                <w:rFonts w:ascii="Times New Roman" w:hAnsi="Times New Roman"/>
                <w:i w:val="0"/>
                <w:szCs w:val="22"/>
              </w:rPr>
              <w:t>0.2</w:t>
            </w:r>
          </w:p>
        </w:tc>
        <w:tc>
          <w:tcPr>
            <w:tcW w:w="620" w:type="dxa"/>
            <w:shd w:val="clear" w:color="auto" w:fill="auto"/>
            <w:vAlign w:val="center"/>
          </w:tcPr>
          <w:p w14:paraId="3F2FB61A" w14:textId="77777777" w:rsidR="00A00E05" w:rsidRPr="003708DA" w:rsidRDefault="00A00E05" w:rsidP="00F20ADF">
            <w:pPr>
              <w:jc w:val="right"/>
              <w:rPr>
                <w:rStyle w:val="Emphasis"/>
                <w:rFonts w:ascii="Times New Roman" w:hAnsi="Times New Roman"/>
                <w:i w:val="0"/>
                <w:szCs w:val="22"/>
              </w:rPr>
            </w:pPr>
            <w:r>
              <w:rPr>
                <w:rStyle w:val="Emphasis"/>
                <w:rFonts w:ascii="Times New Roman" w:hAnsi="Times New Roman"/>
                <w:i w:val="0"/>
                <w:szCs w:val="22"/>
              </w:rPr>
              <w:t>0</w:t>
            </w:r>
          </w:p>
        </w:tc>
      </w:tr>
      <w:tr w:rsidR="00A00E05" w:rsidRPr="003708DA" w14:paraId="0697C55E" w14:textId="77777777" w:rsidTr="00F20ADF">
        <w:trPr>
          <w:jc w:val="center"/>
        </w:trPr>
        <w:tc>
          <w:tcPr>
            <w:tcW w:w="2481" w:type="dxa"/>
            <w:shd w:val="clear" w:color="auto" w:fill="auto"/>
            <w:vAlign w:val="center"/>
          </w:tcPr>
          <w:p w14:paraId="0A38E3C4" w14:textId="77777777" w:rsidR="00A00E05" w:rsidRPr="003708DA" w:rsidRDefault="00A00E05" w:rsidP="00F20ADF">
            <w:pPr>
              <w:rPr>
                <w:rStyle w:val="Emphasis"/>
                <w:rFonts w:ascii="Times New Roman" w:hAnsi="Times New Roman"/>
                <w:b/>
                <w:bCs/>
                <w:i w:val="0"/>
                <w:szCs w:val="22"/>
              </w:rPr>
            </w:pPr>
            <w:r w:rsidRPr="003708DA">
              <w:rPr>
                <w:rStyle w:val="Emphasis"/>
                <w:rFonts w:ascii="Times New Roman" w:hAnsi="Times New Roman"/>
                <w:b/>
                <w:bCs/>
                <w:i w:val="0"/>
                <w:szCs w:val="22"/>
              </w:rPr>
              <w:t>Oil</w:t>
            </w:r>
          </w:p>
        </w:tc>
        <w:tc>
          <w:tcPr>
            <w:tcW w:w="711" w:type="dxa"/>
            <w:shd w:val="clear" w:color="auto" w:fill="auto"/>
            <w:vAlign w:val="center"/>
          </w:tcPr>
          <w:p w14:paraId="438698F7" w14:textId="77777777" w:rsidR="00A00E05" w:rsidRPr="003708DA" w:rsidRDefault="00A00E05" w:rsidP="00F20ADF">
            <w:pPr>
              <w:jc w:val="right"/>
              <w:rPr>
                <w:rStyle w:val="Emphasis"/>
                <w:rFonts w:ascii="Times New Roman" w:hAnsi="Times New Roman"/>
                <w:i w:val="0"/>
                <w:szCs w:val="22"/>
              </w:rPr>
            </w:pPr>
            <w:r>
              <w:rPr>
                <w:rStyle w:val="Emphasis"/>
                <w:rFonts w:ascii="Times New Roman" w:hAnsi="Times New Roman"/>
                <w:i w:val="0"/>
                <w:szCs w:val="22"/>
              </w:rPr>
              <w:t>1,683</w:t>
            </w:r>
          </w:p>
        </w:tc>
        <w:tc>
          <w:tcPr>
            <w:tcW w:w="656" w:type="dxa"/>
            <w:shd w:val="clear" w:color="auto" w:fill="auto"/>
            <w:vAlign w:val="center"/>
          </w:tcPr>
          <w:p w14:paraId="1DA70F81" w14:textId="77777777" w:rsidR="00A00E05" w:rsidRPr="003708DA" w:rsidRDefault="00A00E05" w:rsidP="00F20ADF">
            <w:pPr>
              <w:jc w:val="right"/>
              <w:rPr>
                <w:rStyle w:val="Emphasis"/>
                <w:rFonts w:ascii="Times New Roman" w:hAnsi="Times New Roman"/>
                <w:i w:val="0"/>
                <w:szCs w:val="22"/>
              </w:rPr>
            </w:pPr>
            <w:r>
              <w:rPr>
                <w:rStyle w:val="Emphasis"/>
                <w:rFonts w:ascii="Times New Roman" w:hAnsi="Times New Roman"/>
                <w:i w:val="0"/>
                <w:szCs w:val="22"/>
              </w:rPr>
              <w:t>1.3</w:t>
            </w:r>
          </w:p>
        </w:tc>
        <w:tc>
          <w:tcPr>
            <w:tcW w:w="620" w:type="dxa"/>
            <w:shd w:val="clear" w:color="auto" w:fill="auto"/>
            <w:vAlign w:val="center"/>
          </w:tcPr>
          <w:p w14:paraId="2D0A7E30" w14:textId="77777777" w:rsidR="00A00E05" w:rsidRPr="003708DA" w:rsidRDefault="00A00E05" w:rsidP="00F20ADF">
            <w:pPr>
              <w:jc w:val="right"/>
              <w:rPr>
                <w:rStyle w:val="Emphasis"/>
                <w:rFonts w:ascii="Times New Roman" w:hAnsi="Times New Roman"/>
                <w:i w:val="0"/>
                <w:szCs w:val="22"/>
              </w:rPr>
            </w:pPr>
            <w:r>
              <w:rPr>
                <w:rStyle w:val="Emphasis"/>
                <w:rFonts w:ascii="Times New Roman" w:hAnsi="Times New Roman"/>
                <w:i w:val="0"/>
                <w:szCs w:val="22"/>
              </w:rPr>
              <w:t>7.4</w:t>
            </w:r>
          </w:p>
        </w:tc>
      </w:tr>
      <w:tr w:rsidR="00A00E05" w:rsidRPr="003708DA" w14:paraId="4357499C" w14:textId="77777777" w:rsidTr="00F20ADF">
        <w:trPr>
          <w:jc w:val="center"/>
        </w:trPr>
        <w:tc>
          <w:tcPr>
            <w:tcW w:w="2481" w:type="dxa"/>
            <w:shd w:val="clear" w:color="auto" w:fill="auto"/>
            <w:vAlign w:val="center"/>
          </w:tcPr>
          <w:p w14:paraId="077B5708" w14:textId="77777777" w:rsidR="00A00E05" w:rsidRPr="003708DA" w:rsidRDefault="00A00E05" w:rsidP="00F20ADF">
            <w:pPr>
              <w:rPr>
                <w:rStyle w:val="Emphasis"/>
                <w:rFonts w:ascii="Times New Roman" w:hAnsi="Times New Roman"/>
                <w:b/>
                <w:bCs/>
                <w:i w:val="0"/>
                <w:szCs w:val="22"/>
              </w:rPr>
            </w:pPr>
            <w:r>
              <w:rPr>
                <w:rStyle w:val="Emphasis"/>
                <w:rFonts w:ascii="Times New Roman" w:hAnsi="Times New Roman"/>
                <w:b/>
                <w:bCs/>
                <w:i w:val="0"/>
                <w:szCs w:val="22"/>
              </w:rPr>
              <w:t>Weighted Avg</w:t>
            </w:r>
          </w:p>
        </w:tc>
        <w:tc>
          <w:tcPr>
            <w:tcW w:w="711" w:type="dxa"/>
            <w:shd w:val="clear" w:color="auto" w:fill="auto"/>
            <w:vAlign w:val="center"/>
          </w:tcPr>
          <w:p w14:paraId="21C68402" w14:textId="77777777" w:rsidR="00A00E05" w:rsidRPr="006B3A20" w:rsidRDefault="00A00E05" w:rsidP="00F20ADF">
            <w:pPr>
              <w:jc w:val="right"/>
              <w:rPr>
                <w:rStyle w:val="Emphasis"/>
                <w:rFonts w:ascii="Times New Roman" w:hAnsi="Times New Roman"/>
                <w:b/>
                <w:bCs/>
                <w:i w:val="0"/>
                <w:szCs w:val="22"/>
              </w:rPr>
            </w:pPr>
            <w:r w:rsidRPr="006B3A20">
              <w:rPr>
                <w:rStyle w:val="Emphasis"/>
                <w:rFonts w:ascii="Times New Roman" w:hAnsi="Times New Roman"/>
                <w:b/>
                <w:bCs/>
                <w:i w:val="0"/>
                <w:szCs w:val="22"/>
              </w:rPr>
              <w:t>985</w:t>
            </w:r>
          </w:p>
        </w:tc>
        <w:tc>
          <w:tcPr>
            <w:tcW w:w="656" w:type="dxa"/>
            <w:shd w:val="clear" w:color="auto" w:fill="auto"/>
            <w:vAlign w:val="center"/>
          </w:tcPr>
          <w:p w14:paraId="57C2F9BF" w14:textId="77777777" w:rsidR="00A00E05" w:rsidRPr="006B3A20" w:rsidRDefault="00A00E05" w:rsidP="00F20ADF">
            <w:pPr>
              <w:jc w:val="right"/>
              <w:rPr>
                <w:rStyle w:val="Emphasis"/>
                <w:rFonts w:ascii="Times New Roman" w:hAnsi="Times New Roman"/>
                <w:b/>
                <w:bCs/>
                <w:i w:val="0"/>
                <w:szCs w:val="22"/>
              </w:rPr>
            </w:pPr>
            <w:r w:rsidRPr="006B3A20">
              <w:rPr>
                <w:rStyle w:val="Emphasis"/>
                <w:rFonts w:ascii="Times New Roman" w:hAnsi="Times New Roman"/>
                <w:b/>
                <w:bCs/>
                <w:i w:val="0"/>
                <w:szCs w:val="22"/>
              </w:rPr>
              <w:t>0.26</w:t>
            </w:r>
          </w:p>
        </w:tc>
        <w:tc>
          <w:tcPr>
            <w:tcW w:w="620" w:type="dxa"/>
            <w:shd w:val="clear" w:color="auto" w:fill="auto"/>
            <w:vAlign w:val="center"/>
          </w:tcPr>
          <w:p w14:paraId="6DF3F6FD" w14:textId="77777777" w:rsidR="00A00E05" w:rsidRPr="006B3A20" w:rsidRDefault="00A00E05" w:rsidP="00F20ADF">
            <w:pPr>
              <w:jc w:val="right"/>
              <w:rPr>
                <w:rStyle w:val="Emphasis"/>
                <w:rFonts w:ascii="Times New Roman" w:hAnsi="Times New Roman"/>
                <w:b/>
                <w:bCs/>
                <w:i w:val="0"/>
                <w:szCs w:val="22"/>
              </w:rPr>
            </w:pPr>
            <w:r w:rsidRPr="006B3A20">
              <w:rPr>
                <w:rStyle w:val="Emphasis"/>
                <w:rFonts w:ascii="Times New Roman" w:hAnsi="Times New Roman"/>
                <w:b/>
                <w:bCs/>
                <w:i w:val="0"/>
                <w:szCs w:val="22"/>
              </w:rPr>
              <w:t>0.14</w:t>
            </w:r>
          </w:p>
        </w:tc>
      </w:tr>
    </w:tbl>
    <w:p w14:paraId="06AFCFB3" w14:textId="77777777" w:rsidR="00A00E05"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p>
    <w:p w14:paraId="21BFBA54" w14:textId="77777777" w:rsidR="00A00E05" w:rsidRPr="00AC2CFD" w:rsidRDefault="00A00E05" w:rsidP="00A00E05">
      <w:pPr>
        <w:numPr>
          <w:ilvl w:val="0"/>
          <w:numId w:val="10"/>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60"/>
        <w:jc w:val="both"/>
        <w:rPr>
          <w:rFonts w:ascii="Times New Roman" w:hAnsi="Times New Roman"/>
          <w:b/>
          <w:szCs w:val="22"/>
        </w:rPr>
      </w:pPr>
      <w:r>
        <w:rPr>
          <w:rFonts w:ascii="Times New Roman" w:hAnsi="Times New Roman"/>
          <w:b/>
          <w:szCs w:val="22"/>
        </w:rPr>
        <w:t>Other Assumptions</w:t>
      </w:r>
    </w:p>
    <w:p w14:paraId="535BFA1D" w14:textId="77777777" w:rsidR="00A00E05"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Pr>
          <w:rFonts w:ascii="Times New Roman" w:hAnsi="Times New Roman"/>
          <w:b/>
          <w:szCs w:val="22"/>
        </w:rPr>
        <w:t>Discount Rate</w:t>
      </w:r>
      <w:r w:rsidRPr="00FF55B3">
        <w:rPr>
          <w:rFonts w:ascii="Times New Roman" w:hAnsi="Times New Roman"/>
          <w:b/>
          <w:szCs w:val="22"/>
        </w:rPr>
        <w:t xml:space="preserve">: </w:t>
      </w:r>
      <w:r w:rsidRPr="00815DFE">
        <w:rPr>
          <w:rFonts w:ascii="Times New Roman" w:hAnsi="Times New Roman"/>
          <w:szCs w:val="22"/>
        </w:rPr>
        <w:t>Discount rates are used to convert future economic values into present day dollars. A</w:t>
      </w:r>
      <w:r>
        <w:rPr>
          <w:rFonts w:ascii="Times New Roman" w:hAnsi="Times New Roman"/>
          <w:szCs w:val="22"/>
        </w:rPr>
        <w:t xml:space="preserve"> </w:t>
      </w:r>
      <w:r w:rsidRPr="00815DFE">
        <w:rPr>
          <w:rFonts w:ascii="Times New Roman" w:hAnsi="Times New Roman"/>
          <w:szCs w:val="22"/>
        </w:rPr>
        <w:t xml:space="preserve">nominal discount rate of </w:t>
      </w:r>
      <w:r>
        <w:rPr>
          <w:rFonts w:ascii="Times New Roman" w:hAnsi="Times New Roman"/>
          <w:szCs w:val="22"/>
        </w:rPr>
        <w:t>7</w:t>
      </w:r>
      <w:r w:rsidRPr="00815DFE">
        <w:rPr>
          <w:rFonts w:ascii="Times New Roman" w:hAnsi="Times New Roman"/>
          <w:szCs w:val="22"/>
        </w:rPr>
        <w:t xml:space="preserve">% is </w:t>
      </w:r>
      <w:r>
        <w:rPr>
          <w:rFonts w:ascii="Times New Roman" w:hAnsi="Times New Roman"/>
          <w:szCs w:val="22"/>
        </w:rPr>
        <w:t xml:space="preserve">currently </w:t>
      </w:r>
      <w:r w:rsidRPr="00815DFE">
        <w:rPr>
          <w:rFonts w:ascii="Times New Roman" w:hAnsi="Times New Roman"/>
          <w:szCs w:val="22"/>
        </w:rPr>
        <w:t>used</w:t>
      </w:r>
      <w:r>
        <w:rPr>
          <w:rFonts w:ascii="Times New Roman" w:hAnsi="Times New Roman"/>
          <w:szCs w:val="22"/>
        </w:rPr>
        <w:t xml:space="preserve"> for all 5 cost tests.</w:t>
      </w:r>
      <w:r>
        <w:rPr>
          <w:rStyle w:val="FootnoteReference"/>
          <w:rFonts w:ascii="Times New Roman" w:hAnsi="Times New Roman"/>
          <w:szCs w:val="22"/>
        </w:rPr>
        <w:footnoteReference w:id="43"/>
      </w:r>
      <w:r>
        <w:rPr>
          <w:rFonts w:ascii="Times New Roman" w:hAnsi="Times New Roman"/>
          <w:szCs w:val="22"/>
        </w:rPr>
        <w:t xml:space="preserve"> The utility cost of capital should be used for utility specific cost-benefit analyses of energy efficiency programs. For the social discount rate, </w:t>
      </w:r>
      <w:r w:rsidRPr="00A97F92">
        <w:rPr>
          <w:rFonts w:ascii="Times New Roman" w:hAnsi="Times New Roman"/>
          <w:bCs/>
          <w:szCs w:val="22"/>
        </w:rPr>
        <w:t>R</w:t>
      </w:r>
      <w:r w:rsidRPr="00A83E71">
        <w:rPr>
          <w:rFonts w:ascii="Times New Roman" w:hAnsi="Times New Roman"/>
          <w:szCs w:val="22"/>
        </w:rPr>
        <w:t>CGB recommends using the 20 year Treasury Bond Rate from OMB Circular A-94</w:t>
      </w:r>
      <w:r w:rsidRPr="00A83E71">
        <w:rPr>
          <w:rStyle w:val="FootnoteReference"/>
          <w:rFonts w:ascii="Times New Roman" w:hAnsi="Times New Roman"/>
          <w:szCs w:val="22"/>
        </w:rPr>
        <w:footnoteReference w:id="44"/>
      </w:r>
      <w:r w:rsidRPr="00A83E71">
        <w:rPr>
          <w:rFonts w:ascii="Times New Roman" w:hAnsi="Times New Roman"/>
          <w:szCs w:val="22"/>
        </w:rPr>
        <w:t xml:space="preserve"> (currently 3.5% for analyses done for 2019 and 2.8% for analyses done for 2018 ) which is the value used by the Federal Government.</w:t>
      </w:r>
      <w:r w:rsidRPr="007C4984">
        <w:t>s</w:t>
      </w:r>
      <w:r>
        <w:t xml:space="preserve"> </w:t>
      </w:r>
      <w:r w:rsidRPr="0035222C">
        <w:rPr>
          <w:rFonts w:ascii="Times New Roman" w:hAnsi="Times New Roman"/>
        </w:rPr>
        <w:t>This is similar to Minnesota's Societal Discount Rate, which uses the US Treasury 20 year constant maturity rate</w:t>
      </w:r>
      <w:r w:rsidRPr="0035222C">
        <w:rPr>
          <w:rStyle w:val="FootnoteReference"/>
          <w:rFonts w:ascii="Times New Roman" w:hAnsi="Times New Roman"/>
        </w:rPr>
        <w:footnoteReference w:id="45"/>
      </w:r>
      <w:r w:rsidRPr="0035222C">
        <w:rPr>
          <w:rFonts w:ascii="Times New Roman" w:hAnsi="Times New Roman"/>
        </w:rPr>
        <w:t xml:space="preserve"> and Iowa's use of 12-month average of the 10-year Treasury note and 30-year Treasury bond.</w:t>
      </w:r>
      <w:r w:rsidRPr="0035222C">
        <w:rPr>
          <w:rStyle w:val="FootnoteReference"/>
          <w:rFonts w:ascii="Times New Roman" w:hAnsi="Times New Roman"/>
        </w:rPr>
        <w:footnoteReference w:id="46"/>
      </w:r>
      <w:r w:rsidRPr="0035222C" w:rsidDel="000E7098">
        <w:rPr>
          <w:rFonts w:ascii="Times New Roman" w:hAnsi="Times New Roman"/>
        </w:rPr>
        <w:t xml:space="preserve"> </w:t>
      </w:r>
      <w:r w:rsidRPr="0035222C">
        <w:rPr>
          <w:rFonts w:ascii="Times New Roman" w:hAnsi="Times New Roman"/>
          <w:szCs w:val="22"/>
        </w:rPr>
        <w:t xml:space="preserve">If this </w:t>
      </w:r>
      <w:r w:rsidRPr="0035222C">
        <w:rPr>
          <w:rFonts w:ascii="Times New Roman" w:hAnsi="Times New Roman"/>
          <w:szCs w:val="22"/>
        </w:rPr>
        <w:lastRenderedPageBreak/>
        <w:t>recommendation is adopted, the above</w:t>
      </w:r>
      <w:r>
        <w:rPr>
          <w:rFonts w:ascii="Times New Roman" w:hAnsi="Times New Roman"/>
          <w:szCs w:val="22"/>
        </w:rPr>
        <w:t xml:space="preserve"> 7% discount rate will continue to be used for the PCT, UCT, RIM, and TRC.</w:t>
      </w:r>
    </w:p>
    <w:p w14:paraId="0A96FCF6" w14:textId="77777777" w:rsidR="00A00E05"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p>
    <w:p w14:paraId="5D731559" w14:textId="77777777" w:rsidR="00A00E05" w:rsidRPr="00A97F92" w:rsidRDefault="00A00E05" w:rsidP="00A00E05">
      <w:pPr>
        <w:pStyle w:val="Caption"/>
        <w:keepNext/>
        <w:spacing w:after="0"/>
        <w:jc w:val="center"/>
        <w:rPr>
          <w:rFonts w:ascii="Times New Roman" w:hAnsi="Times New Roman"/>
          <w:sz w:val="24"/>
          <w:szCs w:val="24"/>
        </w:rPr>
      </w:pPr>
      <w:r w:rsidRPr="00CB0242">
        <w:rPr>
          <w:rFonts w:ascii="Times New Roman" w:hAnsi="Times New Roman"/>
          <w:color w:val="auto"/>
          <w:sz w:val="24"/>
          <w:szCs w:val="24"/>
        </w:rPr>
        <w:t>Table</w:t>
      </w:r>
      <w:r>
        <w:rPr>
          <w:rFonts w:ascii="Times New Roman" w:hAnsi="Times New Roman"/>
          <w:color w:val="auto"/>
          <w:sz w:val="24"/>
          <w:szCs w:val="24"/>
        </w:rPr>
        <w:t xml:space="preserve"> 9</w:t>
      </w:r>
      <w:r w:rsidRPr="00CB0242">
        <w:rPr>
          <w:rFonts w:ascii="Times New Roman" w:hAnsi="Times New Roman"/>
          <w:color w:val="auto"/>
          <w:sz w:val="24"/>
          <w:szCs w:val="24"/>
        </w:rPr>
        <w:t>: Line Loss Factors by Utility and Rate Class</w:t>
      </w:r>
    </w:p>
    <w:tbl>
      <w:tblPr>
        <w:tblStyle w:val="TableGrid"/>
        <w:tblW w:w="0" w:type="auto"/>
        <w:tblLook w:val="04A0" w:firstRow="1" w:lastRow="0" w:firstColumn="1" w:lastColumn="0" w:noHBand="0" w:noVBand="1"/>
      </w:tblPr>
      <w:tblGrid>
        <w:gridCol w:w="2347"/>
        <w:gridCol w:w="2337"/>
        <w:gridCol w:w="2333"/>
        <w:gridCol w:w="2333"/>
      </w:tblGrid>
      <w:tr w:rsidR="00A00E05" w:rsidRPr="00CB0242" w14:paraId="14FA2655" w14:textId="77777777" w:rsidTr="00F20ADF">
        <w:tc>
          <w:tcPr>
            <w:tcW w:w="2394" w:type="dxa"/>
          </w:tcPr>
          <w:p w14:paraId="2306E913" w14:textId="77777777" w:rsidR="00A00E05" w:rsidRPr="00CB0242" w:rsidRDefault="00A00E05" w:rsidP="00F20ADF">
            <w:pPr>
              <w:jc w:val="center"/>
              <w:rPr>
                <w:rFonts w:ascii="Times New Roman" w:hAnsi="Times New Roman"/>
                <w:szCs w:val="22"/>
              </w:rPr>
            </w:pPr>
          </w:p>
        </w:tc>
        <w:tc>
          <w:tcPr>
            <w:tcW w:w="2394" w:type="dxa"/>
          </w:tcPr>
          <w:p w14:paraId="5B284D66" w14:textId="77777777" w:rsidR="00A00E05" w:rsidRPr="00CB0242" w:rsidRDefault="00A00E05" w:rsidP="00F20ADF">
            <w:pPr>
              <w:jc w:val="center"/>
              <w:rPr>
                <w:rFonts w:ascii="Times New Roman" w:hAnsi="Times New Roman"/>
                <w:szCs w:val="22"/>
              </w:rPr>
            </w:pPr>
            <w:r w:rsidRPr="00CB0242">
              <w:rPr>
                <w:rFonts w:ascii="Times New Roman" w:hAnsi="Times New Roman"/>
                <w:szCs w:val="22"/>
              </w:rPr>
              <w:t>PSEG</w:t>
            </w:r>
            <w:r w:rsidRPr="00CB0242">
              <w:rPr>
                <w:rStyle w:val="FootnoteReference"/>
                <w:rFonts w:ascii="Times New Roman" w:hAnsi="Times New Roman"/>
                <w:szCs w:val="22"/>
              </w:rPr>
              <w:footnoteReference w:id="47"/>
            </w:r>
          </w:p>
        </w:tc>
        <w:tc>
          <w:tcPr>
            <w:tcW w:w="2394" w:type="dxa"/>
          </w:tcPr>
          <w:p w14:paraId="342E378B" w14:textId="77777777" w:rsidR="00A00E05" w:rsidRPr="00CB0242" w:rsidRDefault="00A00E05" w:rsidP="00F20ADF">
            <w:pPr>
              <w:jc w:val="center"/>
              <w:rPr>
                <w:rFonts w:ascii="Times New Roman" w:hAnsi="Times New Roman"/>
                <w:szCs w:val="22"/>
              </w:rPr>
            </w:pPr>
            <w:r w:rsidRPr="00CB0242">
              <w:rPr>
                <w:rFonts w:ascii="Times New Roman" w:hAnsi="Times New Roman"/>
                <w:szCs w:val="22"/>
              </w:rPr>
              <w:t>ACE</w:t>
            </w:r>
            <w:r w:rsidRPr="00CB0242">
              <w:rPr>
                <w:rStyle w:val="FootnoteReference"/>
                <w:rFonts w:ascii="Times New Roman" w:hAnsi="Times New Roman"/>
                <w:szCs w:val="22"/>
              </w:rPr>
              <w:footnoteReference w:id="48"/>
            </w:r>
          </w:p>
        </w:tc>
        <w:tc>
          <w:tcPr>
            <w:tcW w:w="2394" w:type="dxa"/>
          </w:tcPr>
          <w:p w14:paraId="6C15A224" w14:textId="77777777" w:rsidR="00A00E05" w:rsidRPr="00CB0242" w:rsidRDefault="00A00E05" w:rsidP="00F20ADF">
            <w:pPr>
              <w:jc w:val="center"/>
              <w:rPr>
                <w:rFonts w:ascii="Times New Roman" w:hAnsi="Times New Roman"/>
                <w:szCs w:val="22"/>
              </w:rPr>
            </w:pPr>
            <w:r w:rsidRPr="00CB0242">
              <w:rPr>
                <w:rFonts w:ascii="Times New Roman" w:hAnsi="Times New Roman"/>
                <w:szCs w:val="22"/>
              </w:rPr>
              <w:t>RE</w:t>
            </w:r>
            <w:r w:rsidRPr="00CB0242">
              <w:rPr>
                <w:rStyle w:val="FootnoteReference"/>
                <w:rFonts w:ascii="Times New Roman" w:hAnsi="Times New Roman"/>
                <w:szCs w:val="22"/>
              </w:rPr>
              <w:footnoteReference w:id="49"/>
            </w:r>
          </w:p>
        </w:tc>
      </w:tr>
      <w:tr w:rsidR="00A00E05" w:rsidRPr="00CB0242" w14:paraId="3AAE118E" w14:textId="77777777" w:rsidTr="00F20ADF">
        <w:tc>
          <w:tcPr>
            <w:tcW w:w="2394" w:type="dxa"/>
          </w:tcPr>
          <w:p w14:paraId="5B9D4A0B" w14:textId="77777777" w:rsidR="00A00E05" w:rsidRPr="00CB0242" w:rsidRDefault="00A00E05" w:rsidP="00F20ADF">
            <w:pPr>
              <w:jc w:val="center"/>
              <w:rPr>
                <w:rFonts w:ascii="Times New Roman" w:hAnsi="Times New Roman"/>
                <w:szCs w:val="22"/>
              </w:rPr>
            </w:pPr>
            <w:r w:rsidRPr="00CB0242">
              <w:rPr>
                <w:rFonts w:ascii="Times New Roman" w:hAnsi="Times New Roman"/>
                <w:szCs w:val="22"/>
              </w:rPr>
              <w:t>Residential</w:t>
            </w:r>
          </w:p>
        </w:tc>
        <w:tc>
          <w:tcPr>
            <w:tcW w:w="2394" w:type="dxa"/>
          </w:tcPr>
          <w:p w14:paraId="3C2E668E" w14:textId="77777777" w:rsidR="00A00E05" w:rsidRPr="00CB0242" w:rsidRDefault="00A00E05" w:rsidP="00F20ADF">
            <w:pPr>
              <w:jc w:val="center"/>
              <w:rPr>
                <w:rFonts w:ascii="Times New Roman" w:hAnsi="Times New Roman"/>
                <w:szCs w:val="22"/>
              </w:rPr>
            </w:pPr>
            <w:r w:rsidRPr="00CB0242">
              <w:rPr>
                <w:rFonts w:ascii="Times New Roman" w:hAnsi="Times New Roman"/>
                <w:szCs w:val="22"/>
              </w:rPr>
              <w:t>5.8327%</w:t>
            </w:r>
          </w:p>
        </w:tc>
        <w:tc>
          <w:tcPr>
            <w:tcW w:w="2394" w:type="dxa"/>
          </w:tcPr>
          <w:p w14:paraId="5B213844" w14:textId="77777777" w:rsidR="00A00E05" w:rsidRPr="00CB0242" w:rsidRDefault="00A00E05" w:rsidP="00F20ADF">
            <w:pPr>
              <w:jc w:val="center"/>
              <w:rPr>
                <w:rFonts w:ascii="Times New Roman" w:hAnsi="Times New Roman"/>
                <w:szCs w:val="22"/>
              </w:rPr>
            </w:pPr>
            <w:r w:rsidRPr="00CB0242">
              <w:rPr>
                <w:rFonts w:ascii="Times New Roman" w:hAnsi="Times New Roman"/>
                <w:szCs w:val="22"/>
              </w:rPr>
              <w:t>7.149%</w:t>
            </w:r>
          </w:p>
        </w:tc>
        <w:tc>
          <w:tcPr>
            <w:tcW w:w="2394" w:type="dxa"/>
          </w:tcPr>
          <w:p w14:paraId="24786B03" w14:textId="77777777" w:rsidR="00A00E05" w:rsidRPr="00CB0242" w:rsidRDefault="00A00E05" w:rsidP="00F20ADF">
            <w:pPr>
              <w:jc w:val="center"/>
              <w:rPr>
                <w:rFonts w:ascii="Times New Roman" w:hAnsi="Times New Roman"/>
                <w:szCs w:val="22"/>
              </w:rPr>
            </w:pPr>
            <w:r w:rsidRPr="00CB0242">
              <w:rPr>
                <w:rFonts w:ascii="Times New Roman" w:hAnsi="Times New Roman"/>
                <w:szCs w:val="22"/>
              </w:rPr>
              <w:t>7.987%</w:t>
            </w:r>
          </w:p>
        </w:tc>
      </w:tr>
      <w:tr w:rsidR="00A00E05" w:rsidRPr="00CB0242" w14:paraId="56056946" w14:textId="77777777" w:rsidTr="00F20ADF">
        <w:tc>
          <w:tcPr>
            <w:tcW w:w="2394" w:type="dxa"/>
          </w:tcPr>
          <w:p w14:paraId="42E448A8" w14:textId="77777777" w:rsidR="00A00E05" w:rsidRPr="00CB0242" w:rsidRDefault="00A00E05" w:rsidP="00F20ADF">
            <w:pPr>
              <w:jc w:val="center"/>
              <w:rPr>
                <w:rFonts w:ascii="Times New Roman" w:hAnsi="Times New Roman"/>
                <w:szCs w:val="22"/>
              </w:rPr>
            </w:pPr>
            <w:r w:rsidRPr="00CB0242">
              <w:rPr>
                <w:rFonts w:ascii="Times New Roman" w:hAnsi="Times New Roman"/>
                <w:szCs w:val="22"/>
              </w:rPr>
              <w:t>General Lighting &amp; Power</w:t>
            </w:r>
          </w:p>
        </w:tc>
        <w:tc>
          <w:tcPr>
            <w:tcW w:w="2394" w:type="dxa"/>
          </w:tcPr>
          <w:p w14:paraId="4AC4273A" w14:textId="77777777" w:rsidR="00A00E05" w:rsidRPr="00CB0242" w:rsidRDefault="00A00E05" w:rsidP="00F20ADF">
            <w:pPr>
              <w:jc w:val="center"/>
              <w:rPr>
                <w:rFonts w:ascii="Times New Roman" w:hAnsi="Times New Roman"/>
                <w:szCs w:val="22"/>
              </w:rPr>
            </w:pPr>
            <w:r w:rsidRPr="00CB0242">
              <w:rPr>
                <w:rFonts w:ascii="Times New Roman" w:hAnsi="Times New Roman"/>
                <w:szCs w:val="22"/>
              </w:rPr>
              <w:t>5.8327%</w:t>
            </w:r>
          </w:p>
        </w:tc>
        <w:tc>
          <w:tcPr>
            <w:tcW w:w="2394" w:type="dxa"/>
          </w:tcPr>
          <w:p w14:paraId="6221BFDF" w14:textId="77777777" w:rsidR="00A00E05" w:rsidRPr="00CB0242" w:rsidRDefault="00A00E05" w:rsidP="00F20ADF">
            <w:pPr>
              <w:jc w:val="center"/>
              <w:rPr>
                <w:rFonts w:ascii="Times New Roman" w:hAnsi="Times New Roman"/>
                <w:szCs w:val="22"/>
              </w:rPr>
            </w:pPr>
            <w:r w:rsidRPr="00CB0242">
              <w:rPr>
                <w:rFonts w:ascii="Times New Roman" w:hAnsi="Times New Roman"/>
                <w:szCs w:val="22"/>
              </w:rPr>
              <w:t>7.149%</w:t>
            </w:r>
          </w:p>
        </w:tc>
        <w:tc>
          <w:tcPr>
            <w:tcW w:w="2394" w:type="dxa"/>
          </w:tcPr>
          <w:p w14:paraId="43CACC1E" w14:textId="77777777" w:rsidR="00A00E05" w:rsidRPr="00CB0242" w:rsidRDefault="00A00E05" w:rsidP="00F20ADF">
            <w:pPr>
              <w:jc w:val="center"/>
              <w:rPr>
                <w:rFonts w:ascii="Times New Roman" w:hAnsi="Times New Roman"/>
                <w:szCs w:val="22"/>
              </w:rPr>
            </w:pPr>
            <w:r w:rsidRPr="00CB0242">
              <w:rPr>
                <w:rFonts w:ascii="Times New Roman" w:hAnsi="Times New Roman"/>
                <w:szCs w:val="22"/>
              </w:rPr>
              <w:t>7.987%</w:t>
            </w:r>
          </w:p>
        </w:tc>
      </w:tr>
      <w:tr w:rsidR="00A00E05" w:rsidRPr="00CB0242" w14:paraId="127BD74C" w14:textId="77777777" w:rsidTr="00F20ADF">
        <w:tc>
          <w:tcPr>
            <w:tcW w:w="2394" w:type="dxa"/>
          </w:tcPr>
          <w:p w14:paraId="28A47C1F" w14:textId="77777777" w:rsidR="00A00E05" w:rsidRPr="00CB0242" w:rsidRDefault="00A00E05" w:rsidP="00F20ADF">
            <w:pPr>
              <w:jc w:val="center"/>
              <w:rPr>
                <w:rFonts w:ascii="Times New Roman" w:hAnsi="Times New Roman"/>
                <w:szCs w:val="22"/>
              </w:rPr>
            </w:pPr>
            <w:r w:rsidRPr="00CB0242">
              <w:rPr>
                <w:rFonts w:ascii="Times New Roman" w:hAnsi="Times New Roman"/>
                <w:szCs w:val="22"/>
              </w:rPr>
              <w:t>Large Power &amp; Lighting (Secondary)</w:t>
            </w:r>
          </w:p>
        </w:tc>
        <w:tc>
          <w:tcPr>
            <w:tcW w:w="2394" w:type="dxa"/>
          </w:tcPr>
          <w:p w14:paraId="493A74FF" w14:textId="77777777" w:rsidR="00A00E05" w:rsidRPr="00CB0242" w:rsidRDefault="00A00E05" w:rsidP="00F20ADF">
            <w:pPr>
              <w:jc w:val="center"/>
              <w:rPr>
                <w:rFonts w:ascii="Times New Roman" w:hAnsi="Times New Roman"/>
                <w:szCs w:val="22"/>
              </w:rPr>
            </w:pPr>
            <w:r w:rsidRPr="00CB0242">
              <w:rPr>
                <w:rFonts w:ascii="Times New Roman" w:hAnsi="Times New Roman"/>
                <w:szCs w:val="22"/>
              </w:rPr>
              <w:t>5.8327%</w:t>
            </w:r>
          </w:p>
        </w:tc>
        <w:tc>
          <w:tcPr>
            <w:tcW w:w="2394" w:type="dxa"/>
          </w:tcPr>
          <w:p w14:paraId="62A73C44" w14:textId="77777777" w:rsidR="00A00E05" w:rsidRPr="00CB0242" w:rsidRDefault="00A00E05" w:rsidP="00F20ADF">
            <w:pPr>
              <w:jc w:val="center"/>
              <w:rPr>
                <w:rFonts w:ascii="Times New Roman" w:hAnsi="Times New Roman"/>
                <w:szCs w:val="22"/>
              </w:rPr>
            </w:pPr>
            <w:r w:rsidRPr="00CB0242">
              <w:rPr>
                <w:rFonts w:ascii="Times New Roman" w:hAnsi="Times New Roman"/>
                <w:szCs w:val="22"/>
              </w:rPr>
              <w:t>7.149%</w:t>
            </w:r>
          </w:p>
        </w:tc>
        <w:tc>
          <w:tcPr>
            <w:tcW w:w="2394" w:type="dxa"/>
          </w:tcPr>
          <w:p w14:paraId="44BFF08B" w14:textId="77777777" w:rsidR="00A00E05" w:rsidRPr="00CB0242" w:rsidRDefault="00A00E05" w:rsidP="00F20ADF">
            <w:pPr>
              <w:jc w:val="center"/>
              <w:rPr>
                <w:rFonts w:ascii="Times New Roman" w:hAnsi="Times New Roman"/>
                <w:szCs w:val="22"/>
              </w:rPr>
            </w:pPr>
            <w:r w:rsidRPr="00CB0242">
              <w:rPr>
                <w:rFonts w:ascii="Times New Roman" w:hAnsi="Times New Roman"/>
                <w:szCs w:val="22"/>
              </w:rPr>
              <w:t>7.987%</w:t>
            </w:r>
          </w:p>
        </w:tc>
      </w:tr>
      <w:tr w:rsidR="00A00E05" w:rsidRPr="00CB0242" w14:paraId="5037616A" w14:textId="77777777" w:rsidTr="00F20ADF">
        <w:tc>
          <w:tcPr>
            <w:tcW w:w="2394" w:type="dxa"/>
          </w:tcPr>
          <w:p w14:paraId="33FF2712" w14:textId="77777777" w:rsidR="00A00E05" w:rsidRPr="00CB0242" w:rsidRDefault="00A00E05" w:rsidP="00F20ADF">
            <w:pPr>
              <w:jc w:val="center"/>
              <w:rPr>
                <w:rFonts w:ascii="Times New Roman" w:hAnsi="Times New Roman"/>
                <w:b/>
                <w:szCs w:val="22"/>
              </w:rPr>
            </w:pPr>
            <w:r w:rsidRPr="00CB0242">
              <w:rPr>
                <w:rFonts w:ascii="Times New Roman" w:hAnsi="Times New Roman"/>
                <w:szCs w:val="22"/>
              </w:rPr>
              <w:t>Large Power &amp; Lighting (Primary)</w:t>
            </w:r>
          </w:p>
        </w:tc>
        <w:tc>
          <w:tcPr>
            <w:tcW w:w="2394" w:type="dxa"/>
          </w:tcPr>
          <w:p w14:paraId="5E8ABAAC" w14:textId="77777777" w:rsidR="00A00E05" w:rsidRPr="00CB0242" w:rsidRDefault="00A00E05" w:rsidP="00F20ADF">
            <w:pPr>
              <w:jc w:val="center"/>
              <w:rPr>
                <w:rFonts w:ascii="Times New Roman" w:hAnsi="Times New Roman"/>
                <w:szCs w:val="22"/>
              </w:rPr>
            </w:pPr>
            <w:r w:rsidRPr="00CB0242">
              <w:rPr>
                <w:rFonts w:ascii="Times New Roman" w:hAnsi="Times New Roman"/>
                <w:szCs w:val="22"/>
              </w:rPr>
              <w:t>3.3153%</w:t>
            </w:r>
          </w:p>
        </w:tc>
        <w:tc>
          <w:tcPr>
            <w:tcW w:w="2394" w:type="dxa"/>
          </w:tcPr>
          <w:p w14:paraId="0B285039" w14:textId="77777777" w:rsidR="00A00E05" w:rsidRPr="00CB0242" w:rsidRDefault="00A00E05" w:rsidP="00F20ADF">
            <w:pPr>
              <w:jc w:val="center"/>
              <w:rPr>
                <w:rFonts w:ascii="Times New Roman" w:hAnsi="Times New Roman"/>
                <w:szCs w:val="22"/>
              </w:rPr>
            </w:pPr>
            <w:r w:rsidRPr="00CB0242">
              <w:rPr>
                <w:rFonts w:ascii="Times New Roman" w:hAnsi="Times New Roman"/>
                <w:szCs w:val="22"/>
              </w:rPr>
              <w:t>4.345%</w:t>
            </w:r>
          </w:p>
        </w:tc>
        <w:tc>
          <w:tcPr>
            <w:tcW w:w="2394" w:type="dxa"/>
          </w:tcPr>
          <w:p w14:paraId="249A583A" w14:textId="77777777" w:rsidR="00A00E05" w:rsidRPr="00CB0242" w:rsidRDefault="00A00E05" w:rsidP="00F20ADF">
            <w:pPr>
              <w:jc w:val="center"/>
              <w:rPr>
                <w:rFonts w:ascii="Times New Roman" w:hAnsi="Times New Roman"/>
                <w:szCs w:val="22"/>
              </w:rPr>
            </w:pPr>
            <w:r w:rsidRPr="00CB0242">
              <w:rPr>
                <w:rFonts w:ascii="Times New Roman" w:hAnsi="Times New Roman"/>
                <w:szCs w:val="22"/>
              </w:rPr>
              <w:t>5.641%</w:t>
            </w:r>
          </w:p>
        </w:tc>
      </w:tr>
    </w:tbl>
    <w:p w14:paraId="77A1101F" w14:textId="77777777" w:rsidR="00A00E05" w:rsidRDefault="00A00E05" w:rsidP="00A00E05">
      <w:pPr>
        <w:rPr>
          <w:rFonts w:ascii="Times New Roman" w:hAnsi="Times New Roman"/>
          <w:b/>
          <w:szCs w:val="22"/>
        </w:rPr>
      </w:pPr>
    </w:p>
    <w:p w14:paraId="78F475B0" w14:textId="77777777" w:rsidR="00A00E05" w:rsidRDefault="00A00E05" w:rsidP="00A00E05">
      <w:pPr>
        <w:rPr>
          <w:rFonts w:ascii="Times New Roman" w:hAnsi="Times New Roman"/>
          <w:b/>
          <w:szCs w:val="22"/>
        </w:rPr>
      </w:pPr>
    </w:p>
    <w:p w14:paraId="5553C7AA" w14:textId="77777777" w:rsidR="00A00E05" w:rsidRPr="00027D67" w:rsidRDefault="00A00E05" w:rsidP="00A00E05">
      <w:pPr>
        <w:rPr>
          <w:rFonts w:ascii="Times New Roman" w:hAnsi="Times New Roman"/>
          <w:b/>
          <w:szCs w:val="22"/>
        </w:rPr>
      </w:pPr>
      <w:r w:rsidRPr="00C90EA2">
        <w:rPr>
          <w:rFonts w:ascii="Times New Roman" w:hAnsi="Times New Roman"/>
          <w:b/>
          <w:szCs w:val="22"/>
        </w:rPr>
        <w:t>Avoided Electric and Natural Gas Losses:</w:t>
      </w:r>
      <w:r>
        <w:rPr>
          <w:rFonts w:ascii="Times New Roman" w:hAnsi="Times New Roman"/>
          <w:szCs w:val="22"/>
        </w:rPr>
        <w:t xml:space="preserve"> </w:t>
      </w:r>
      <w:r>
        <w:t xml:space="preserve">Marginal transmission line losses are incorporated by PJM as a component of the LMP (Locational Marginal Price) . Distribution loss factors represent the average distribution system line losses for primary and secondary distribution voltage deliveries. </w:t>
      </w:r>
      <w:r w:rsidRPr="00B9092F">
        <w:rPr>
          <w:rFonts w:ascii="Times New Roman" w:hAnsi="Times New Roman"/>
          <w:szCs w:val="22"/>
        </w:rPr>
        <w:t xml:space="preserve">Table </w:t>
      </w:r>
      <w:r w:rsidRPr="00C67BB6">
        <w:rPr>
          <w:rFonts w:ascii="Times New Roman" w:hAnsi="Times New Roman"/>
          <w:szCs w:val="22"/>
        </w:rPr>
        <w:t>9</w:t>
      </w:r>
      <w:r w:rsidRPr="00F84D98">
        <w:rPr>
          <w:rFonts w:ascii="Times New Roman" w:hAnsi="Times New Roman"/>
          <w:szCs w:val="22"/>
        </w:rPr>
        <w:t xml:space="preserve"> shows </w:t>
      </w:r>
      <w:r>
        <w:rPr>
          <w:rFonts w:ascii="Times New Roman" w:hAnsi="Times New Roman"/>
          <w:szCs w:val="22"/>
        </w:rPr>
        <w:t xml:space="preserve">distribution </w:t>
      </w:r>
      <w:r w:rsidRPr="00F84D98">
        <w:rPr>
          <w:rFonts w:ascii="Times New Roman" w:hAnsi="Times New Roman"/>
          <w:szCs w:val="22"/>
        </w:rPr>
        <w:t>line loss factors by utility and rate class</w:t>
      </w:r>
      <w:r>
        <w:rPr>
          <w:rFonts w:ascii="Times New Roman" w:hAnsi="Times New Roman"/>
          <w:szCs w:val="22"/>
        </w:rPr>
        <w:t xml:space="preserve"> in New Jersey.</w:t>
      </w:r>
    </w:p>
    <w:p w14:paraId="0A1F9FCD" w14:textId="77777777" w:rsidR="00A00E05" w:rsidRPr="00A97F92" w:rsidRDefault="00A00E05" w:rsidP="00A00E05">
      <w:pPr>
        <w:rPr>
          <w:rFonts w:ascii="Times New Roman" w:hAnsi="Times New Roman"/>
          <w:szCs w:val="22"/>
        </w:rPr>
      </w:pPr>
      <w:r w:rsidRPr="00A97F92">
        <w:rPr>
          <w:rFonts w:ascii="Times New Roman" w:hAnsi="Times New Roman"/>
          <w:szCs w:val="22"/>
        </w:rPr>
        <w:t>Additionally, RCGB calculated</w:t>
      </w:r>
      <w:r>
        <w:rPr>
          <w:rFonts w:ascii="Times New Roman" w:hAnsi="Times New Roman"/>
          <w:szCs w:val="22"/>
        </w:rPr>
        <w:t xml:space="preserve"> distribution </w:t>
      </w:r>
      <w:r w:rsidRPr="00A97F92">
        <w:rPr>
          <w:rFonts w:ascii="Times New Roman" w:hAnsi="Times New Roman"/>
          <w:szCs w:val="22"/>
        </w:rPr>
        <w:t xml:space="preserve"> line loss factors using Direct Use Sales and Losses as reported for New Jersey by EIA</w:t>
      </w:r>
      <w:r w:rsidRPr="00A97F92">
        <w:rPr>
          <w:rStyle w:val="FootnoteReference"/>
          <w:rFonts w:ascii="Times New Roman" w:hAnsi="Times New Roman"/>
          <w:szCs w:val="22"/>
        </w:rPr>
        <w:footnoteReference w:id="50"/>
      </w:r>
      <w:r w:rsidRPr="00A97F92">
        <w:rPr>
          <w:rFonts w:ascii="Times New Roman" w:hAnsi="Times New Roman"/>
          <w:szCs w:val="22"/>
        </w:rPr>
        <w:t>. The 10 year average line loss was 5.8% and the 20 year average line loss was 6.6%. Unless an analysis for a specific utility region is being undertaken, RCGB recommends using the 20 year average of 6.6%.</w:t>
      </w:r>
    </w:p>
    <w:p w14:paraId="7A42232E" w14:textId="77777777" w:rsidR="00A00E05"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bookmarkStart w:id="0" w:name="_Hlk36106730"/>
      <w:r>
        <w:rPr>
          <w:rFonts w:ascii="Times New Roman" w:hAnsi="Times New Roman"/>
          <w:szCs w:val="22"/>
        </w:rPr>
        <w:t>Marginal distribution system losses are assumed to be approximately 1.5 times average losses.</w:t>
      </w:r>
      <w:r>
        <w:rPr>
          <w:rStyle w:val="FootnoteReference"/>
          <w:rFonts w:ascii="Times New Roman" w:hAnsi="Times New Roman"/>
          <w:szCs w:val="22"/>
        </w:rPr>
        <w:footnoteReference w:id="51"/>
      </w:r>
      <w:r>
        <w:rPr>
          <w:rFonts w:ascii="Times New Roman" w:hAnsi="Times New Roman"/>
          <w:szCs w:val="22"/>
        </w:rPr>
        <w:t xml:space="preserve"> PJM wholesale energy prices include marginal transmission losses. Electric utilities report distribution losses on their respective webpages.</w:t>
      </w:r>
      <w:r>
        <w:rPr>
          <w:rStyle w:val="FootnoteReference"/>
          <w:rFonts w:ascii="Times New Roman" w:hAnsi="Times New Roman"/>
          <w:szCs w:val="22"/>
        </w:rPr>
        <w:footnoteReference w:id="52"/>
      </w:r>
      <w:r>
        <w:rPr>
          <w:rFonts w:ascii="Times New Roman" w:hAnsi="Times New Roman"/>
          <w:szCs w:val="22"/>
        </w:rPr>
        <w:t xml:space="preserve">  Distribution </w:t>
      </w:r>
      <w:r>
        <w:rPr>
          <w:rFonts w:ascii="Times New Roman" w:hAnsi="Times New Roman"/>
        </w:rPr>
        <w:t>m</w:t>
      </w:r>
      <w:r w:rsidRPr="00907712">
        <w:rPr>
          <w:rFonts w:ascii="Times New Roman" w:hAnsi="Times New Roman"/>
        </w:rPr>
        <w:t xml:space="preserve">arginal line loss rate multiplier for avoided energy (kWh) is </w:t>
      </w:r>
      <w:r>
        <w:rPr>
          <w:rFonts w:ascii="Times New Roman" w:hAnsi="Times New Roman"/>
        </w:rPr>
        <w:t>9.9</w:t>
      </w:r>
      <w:r w:rsidRPr="00907712">
        <w:rPr>
          <w:rFonts w:ascii="Times New Roman" w:hAnsi="Times New Roman"/>
        </w:rPr>
        <w:t xml:space="preserve">% (i.e. 1.5 times the </w:t>
      </w:r>
      <w:r>
        <w:rPr>
          <w:rFonts w:ascii="Times New Roman" w:hAnsi="Times New Roman"/>
        </w:rPr>
        <w:t>6.6</w:t>
      </w:r>
      <w:r w:rsidRPr="00907712">
        <w:rPr>
          <w:rFonts w:ascii="Times New Roman" w:hAnsi="Times New Roman"/>
        </w:rPr>
        <w:t>% portion of T&amp;D losses that are as</w:t>
      </w:r>
      <w:r>
        <w:rPr>
          <w:rFonts w:ascii="Times New Roman" w:hAnsi="Times New Roman"/>
        </w:rPr>
        <w:t>sumed).</w:t>
      </w:r>
    </w:p>
    <w:bookmarkEnd w:id="0"/>
    <w:p w14:paraId="564CA641" w14:textId="77777777" w:rsidR="00A00E05" w:rsidRPr="002A0C66" w:rsidRDefault="00A00E05" w:rsidP="00A00E05">
      <w:pPr>
        <w:rPr>
          <w:rFonts w:ascii="Times New Roman" w:hAnsi="Times New Roman"/>
          <w:b/>
          <w:szCs w:val="22"/>
        </w:rPr>
      </w:pPr>
      <w:r w:rsidRPr="00A83E71">
        <w:rPr>
          <w:rFonts w:ascii="Times New Roman" w:hAnsi="Times New Roman"/>
          <w:szCs w:val="22"/>
        </w:rPr>
        <w:t xml:space="preserve">PSE&amp;G uses a </w:t>
      </w:r>
      <w:r>
        <w:rPr>
          <w:rFonts w:ascii="Times New Roman" w:hAnsi="Times New Roman"/>
          <w:szCs w:val="22"/>
        </w:rPr>
        <w:t xml:space="preserve">natural gas </w:t>
      </w:r>
      <w:r w:rsidRPr="00A83E71">
        <w:rPr>
          <w:rFonts w:ascii="Times New Roman" w:hAnsi="Times New Roman"/>
          <w:szCs w:val="22"/>
        </w:rPr>
        <w:t>loss factor of 2%</w:t>
      </w:r>
      <w:r w:rsidRPr="00A83E71">
        <w:rPr>
          <w:rStyle w:val="FootnoteReference"/>
          <w:rFonts w:ascii="Times New Roman" w:hAnsi="Times New Roman"/>
          <w:szCs w:val="22"/>
        </w:rPr>
        <w:footnoteReference w:id="53"/>
      </w:r>
      <w:r w:rsidRPr="00A83E71">
        <w:rPr>
          <w:rFonts w:ascii="Times New Roman" w:hAnsi="Times New Roman"/>
          <w:szCs w:val="22"/>
        </w:rPr>
        <w:t xml:space="preserve"> and South Jersey Gas uses a </w:t>
      </w:r>
      <w:r>
        <w:rPr>
          <w:rFonts w:ascii="Times New Roman" w:hAnsi="Times New Roman"/>
          <w:szCs w:val="22"/>
        </w:rPr>
        <w:t xml:space="preserve">natural gas </w:t>
      </w:r>
      <w:r w:rsidRPr="00A83E71">
        <w:rPr>
          <w:rFonts w:ascii="Times New Roman" w:hAnsi="Times New Roman"/>
          <w:szCs w:val="22"/>
        </w:rPr>
        <w:t>loss factor of 1.43%</w:t>
      </w:r>
      <w:r w:rsidRPr="00A83E71">
        <w:rPr>
          <w:rStyle w:val="FootnoteReference"/>
          <w:rFonts w:ascii="Times New Roman" w:hAnsi="Times New Roman"/>
          <w:szCs w:val="22"/>
        </w:rPr>
        <w:footnoteReference w:id="54"/>
      </w:r>
      <w:r w:rsidRPr="00A83E71">
        <w:rPr>
          <w:rFonts w:ascii="Times New Roman" w:hAnsi="Times New Roman"/>
          <w:szCs w:val="22"/>
        </w:rPr>
        <w:t xml:space="preserve">. RCGB recommends the usage of 2% for natural gas loss factor, unless the analysis is utility region specific in which case the utility specific value should be used. </w:t>
      </w:r>
    </w:p>
    <w:p w14:paraId="5592DFE8" w14:textId="77777777" w:rsidR="00A00E05"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p>
    <w:p w14:paraId="7EA4AE61" w14:textId="77777777" w:rsidR="00A00E05" w:rsidRDefault="00A00E05" w:rsidP="00A00E05">
      <w:pPr>
        <w:rPr>
          <w:rFonts w:ascii="Times New Roman" w:hAnsi="Times New Roman"/>
          <w:szCs w:val="22"/>
        </w:rPr>
      </w:pPr>
      <w:r w:rsidRPr="00C90EA2">
        <w:rPr>
          <w:rFonts w:ascii="Times New Roman" w:hAnsi="Times New Roman"/>
          <w:b/>
          <w:szCs w:val="22"/>
        </w:rPr>
        <w:t xml:space="preserve">Avoided Electric </w:t>
      </w:r>
      <w:r>
        <w:rPr>
          <w:rFonts w:ascii="Times New Roman" w:hAnsi="Times New Roman"/>
          <w:b/>
          <w:szCs w:val="22"/>
        </w:rPr>
        <w:t>Transmission and Distribution (T&amp;D)</w:t>
      </w:r>
      <w:r w:rsidRPr="00FF55B3">
        <w:rPr>
          <w:rFonts w:ascii="Times New Roman" w:hAnsi="Times New Roman"/>
          <w:b/>
          <w:szCs w:val="22"/>
        </w:rPr>
        <w:t xml:space="preserve">: </w:t>
      </w:r>
      <w:r>
        <w:rPr>
          <w:rFonts w:ascii="Times New Roman" w:hAnsi="Times New Roman"/>
        </w:rPr>
        <w:t>RCGB recommends using the average avoided electric T&amp;D estimated in the 2014 Mendota Group study and that a comprehensive avoided T&amp;D study be conducted in the near future.</w:t>
      </w:r>
      <w:r w:rsidRPr="00922557">
        <w:rPr>
          <w:rFonts w:ascii="Times New Roman" w:hAnsi="Times New Roman"/>
          <w:szCs w:val="22"/>
        </w:rPr>
        <w:t xml:space="preserve"> </w:t>
      </w:r>
      <w:r>
        <w:rPr>
          <w:rFonts w:ascii="Times New Roman" w:hAnsi="Times New Roman"/>
          <w:szCs w:val="22"/>
        </w:rPr>
        <w:t xml:space="preserve">The average avoided electric T&amp;D of $66.03 (2012$) is </w:t>
      </w:r>
      <w:r>
        <w:rPr>
          <w:rFonts w:ascii="Times New Roman" w:hAnsi="Times New Roman"/>
          <w:szCs w:val="22"/>
        </w:rPr>
        <w:lastRenderedPageBreak/>
        <w:t>escalated using the GDP Chain-type Price Index reported in Table 6 to a value of $$72.61 (2018$). An evaluation of both what New Jersey-specific avoided T&amp;D costs are and whether actual T&amp;D investments have been avoided because of EE should be performed.</w:t>
      </w:r>
    </w:p>
    <w:p w14:paraId="0EC2BD0C" w14:textId="77777777" w:rsidR="00A00E05" w:rsidRPr="00957A15" w:rsidRDefault="00A00E05" w:rsidP="00A00E05">
      <w:pPr>
        <w:rPr>
          <w:rFonts w:ascii="Times New Roman" w:hAnsi="Times New Roman"/>
          <w:szCs w:val="22"/>
        </w:rPr>
      </w:pPr>
      <w:r>
        <w:rPr>
          <w:rFonts w:ascii="Times New Roman" w:hAnsi="Times New Roman"/>
          <w:szCs w:val="22"/>
        </w:rPr>
        <w:t xml:space="preserve">Previously, in 2012, </w:t>
      </w:r>
      <w:r w:rsidRPr="00960F5C">
        <w:rPr>
          <w:rFonts w:ascii="Times New Roman" w:hAnsi="Times New Roman"/>
          <w:szCs w:val="22"/>
        </w:rPr>
        <w:t xml:space="preserve">EnerNOC recommended that </w:t>
      </w:r>
      <w:r>
        <w:rPr>
          <w:rFonts w:ascii="Times New Roman" w:hAnsi="Times New Roman"/>
          <w:szCs w:val="22"/>
        </w:rPr>
        <w:t>the NJCEP</w:t>
      </w:r>
      <w:r w:rsidRPr="00960F5C">
        <w:rPr>
          <w:rFonts w:ascii="Times New Roman" w:hAnsi="Times New Roman"/>
          <w:szCs w:val="22"/>
        </w:rPr>
        <w:t xml:space="preserve"> use an Avoided Electric T&amp;D cost of $30/kW-yr.</w:t>
      </w:r>
      <w:r>
        <w:rPr>
          <w:rStyle w:val="FootnoteReference"/>
          <w:rFonts w:ascii="Times New Roman" w:hAnsi="Times New Roman"/>
          <w:szCs w:val="22"/>
        </w:rPr>
        <w:footnoteReference w:id="55"/>
      </w:r>
      <w:r w:rsidRPr="00960F5C">
        <w:rPr>
          <w:rFonts w:ascii="Times New Roman" w:hAnsi="Times New Roman"/>
          <w:szCs w:val="22"/>
        </w:rPr>
        <w:t xml:space="preserve"> </w:t>
      </w:r>
    </w:p>
    <w:p w14:paraId="5FDB27EF" w14:textId="77777777" w:rsidR="00A00E05" w:rsidRPr="00922557" w:rsidRDefault="00A00E05" w:rsidP="00A00E05">
      <w:pPr>
        <w:rPr>
          <w:rFonts w:ascii="Times New Roman" w:hAnsi="Times New Roman"/>
          <w:szCs w:val="22"/>
        </w:rPr>
      </w:pPr>
    </w:p>
    <w:p w14:paraId="7597ECF7" w14:textId="77777777" w:rsidR="00A00E05"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sidRPr="00F25CFF">
        <w:rPr>
          <w:rFonts w:ascii="Times New Roman" w:hAnsi="Times New Roman"/>
          <w:b/>
          <w:szCs w:val="22"/>
        </w:rPr>
        <w:t>Non-Energy Benefits and Costs</w:t>
      </w:r>
      <w:r>
        <w:rPr>
          <w:rFonts w:ascii="Times New Roman" w:hAnsi="Times New Roman"/>
          <w:szCs w:val="22"/>
        </w:rPr>
        <w:t>: Non-energy benefits and costs, typically referred to as non-energy benefits, include additional benefits and costs that occur due to energy efficiency measures. CEEEP conducted a review of studies on this topic</w:t>
      </w:r>
      <w:r>
        <w:rPr>
          <w:rStyle w:val="FootnoteReference"/>
          <w:rFonts w:ascii="Times New Roman" w:hAnsi="Times New Roman"/>
          <w:szCs w:val="22"/>
        </w:rPr>
        <w:footnoteReference w:id="56"/>
      </w:r>
      <w:r>
        <w:rPr>
          <w:rFonts w:ascii="Times New Roman" w:hAnsi="Times New Roman"/>
          <w:szCs w:val="22"/>
        </w:rPr>
        <w:t xml:space="preserve"> and RCGB has updated this review and has suggested the inclusion of several NEBs to BPU. Non-energy benefits were </w:t>
      </w:r>
      <w:r w:rsidRPr="002339C7">
        <w:rPr>
          <w:rFonts w:ascii="Times New Roman" w:hAnsi="Times New Roman"/>
          <w:szCs w:val="22"/>
        </w:rPr>
        <w:t>discussed extensively as part of the EM&amp;V stakeholder process and are further being discussed as part of the development of a primary cost test</w:t>
      </w:r>
      <w:r>
        <w:rPr>
          <w:rFonts w:ascii="Times New Roman" w:hAnsi="Times New Roman"/>
          <w:szCs w:val="22"/>
        </w:rPr>
        <w:t xml:space="preserve"> for New Jersey. Non-energy benefits that were reviewed include Carbon adders, other environmental adders (such as NOx, SO2, Hg, etc), Risk adders, Low-income adders, other participant adders (e.g. to address comfort, building durability, health and safety, operation and maintenance, improved business productivity, and other participant NEBs), and other societal adders (e.g. to address public health, economic development and other societal NEBs). Non-energy benefits and costs presently are not tabulated in the New Jersey Technical Energy Protocol, with the exception of the Social Cost of Carbon. </w:t>
      </w:r>
    </w:p>
    <w:p w14:paraId="606AA435" w14:textId="77777777" w:rsidR="00A00E05" w:rsidRDefault="00A00E05" w:rsidP="00A0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sidRPr="00E25EDC">
        <w:rPr>
          <w:rFonts w:ascii="Times New Roman" w:hAnsi="Times New Roman"/>
          <w:b/>
          <w:szCs w:val="22"/>
        </w:rPr>
        <w:t>Administrative Costs</w:t>
      </w:r>
      <w:r>
        <w:rPr>
          <w:rFonts w:ascii="Times New Roman" w:hAnsi="Times New Roman"/>
          <w:szCs w:val="22"/>
        </w:rPr>
        <w:t>: The administrative costs considered as part of the Energy Efficiency program include program administration, program development, marketing and sales costs, training, rebates and direct incentives, rebate processing, inspections, evaluation and quality control. Administrative costs should be included at the appropriate level of analysis based upon the type of administrative costs. For instance, costs associated with marketing a program should be included in that program’s BCA but not assigned to the BCA at the measure level. Administrative costs that are for a portfolio should be included in the portfolio BCA. Administrative costs should also include those of relevant BPU Staff.</w:t>
      </w:r>
    </w:p>
    <w:p w14:paraId="71CA8D43" w14:textId="5B33D85F" w:rsidR="00A00E05" w:rsidRPr="009156B3" w:rsidRDefault="00A00E05" w:rsidP="0091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szCs w:val="22"/>
        </w:rPr>
      </w:pPr>
      <w:r w:rsidRPr="00950042">
        <w:rPr>
          <w:rFonts w:ascii="Times New Roman" w:hAnsi="Times New Roman"/>
          <w:b/>
          <w:szCs w:val="22"/>
        </w:rPr>
        <w:t>BPU Overhead Costs:</w:t>
      </w:r>
      <w:r>
        <w:rPr>
          <w:rFonts w:ascii="Times New Roman" w:hAnsi="Times New Roman"/>
          <w:szCs w:val="22"/>
        </w:rPr>
        <w:t xml:space="preserve"> The associated BPU staff and overhead costs currently are not included in the administrative costs for the NJCEP EE programs. Further consideration should be given as to whether and how to include these costs in the future.</w:t>
      </w:r>
    </w:p>
    <w:p w14:paraId="00C7885C" w14:textId="4A054C2A" w:rsidR="00A00E05" w:rsidRDefault="00A00E05" w:rsidP="008E5788">
      <w:pPr>
        <w:spacing w:after="200" w:line="276" w:lineRule="auto"/>
        <w:rPr>
          <w:rFonts w:ascii="Times New Roman" w:hAnsi="Times New Roman"/>
          <w:szCs w:val="22"/>
        </w:rPr>
      </w:pPr>
    </w:p>
    <w:p w14:paraId="4847C0B9" w14:textId="77777777" w:rsidR="00D22A7C" w:rsidRPr="008E5788" w:rsidRDefault="00D22A7C" w:rsidP="008E5788">
      <w:pPr>
        <w:spacing w:after="200" w:line="276" w:lineRule="auto"/>
        <w:rPr>
          <w:rFonts w:ascii="Times New Roman" w:hAnsi="Times New Roman"/>
          <w:szCs w:val="22"/>
        </w:rPr>
      </w:pPr>
    </w:p>
    <w:sectPr w:rsidR="00D22A7C" w:rsidRPr="008E5788" w:rsidSect="008F72E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57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070D7" w14:textId="77777777" w:rsidR="003978DD" w:rsidRDefault="003978DD" w:rsidP="004837FC">
      <w:r>
        <w:separator/>
      </w:r>
    </w:p>
  </w:endnote>
  <w:endnote w:type="continuationSeparator" w:id="0">
    <w:p w14:paraId="41A35097" w14:textId="77777777" w:rsidR="003978DD" w:rsidRDefault="003978DD" w:rsidP="0048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00000001"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71B38" w14:textId="3B270276" w:rsidR="00F20ADF" w:rsidRDefault="00F20ADF">
    <w:pPr>
      <w:pStyle w:val="Footer"/>
      <w:jc w:val="center"/>
    </w:pPr>
    <w:r>
      <w:rPr>
        <w:noProof/>
      </w:rPr>
      <w:fldChar w:fldCharType="begin"/>
    </w:r>
    <w:r>
      <w:rPr>
        <w:noProof/>
      </w:rPr>
      <w:instrText xml:space="preserve"> PAGE   \* MERGEFORMAT </w:instrText>
    </w:r>
    <w:r>
      <w:rPr>
        <w:noProof/>
      </w:rPr>
      <w:fldChar w:fldCharType="separate"/>
    </w:r>
    <w:r w:rsidR="00264B98">
      <w:rPr>
        <w:noProof/>
      </w:rPr>
      <w:t>10</w:t>
    </w:r>
    <w:r>
      <w:rPr>
        <w:noProof/>
      </w:rPr>
      <w:fldChar w:fldCharType="end"/>
    </w:r>
  </w:p>
  <w:p w14:paraId="070C1547" w14:textId="77777777" w:rsidR="00F20ADF" w:rsidRDefault="00F20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6B6CB" w14:textId="53312B1F" w:rsidR="00F20ADF" w:rsidRDefault="00F20ADF">
    <w:pPr>
      <w:pStyle w:val="Footer"/>
      <w:jc w:val="center"/>
    </w:pPr>
    <w:r>
      <w:rPr>
        <w:noProof/>
      </w:rPr>
      <w:fldChar w:fldCharType="begin"/>
    </w:r>
    <w:r>
      <w:rPr>
        <w:noProof/>
      </w:rPr>
      <w:instrText xml:space="preserve"> PAGE   \* MERGEFORMAT </w:instrText>
    </w:r>
    <w:r>
      <w:rPr>
        <w:noProof/>
      </w:rPr>
      <w:fldChar w:fldCharType="separate"/>
    </w:r>
    <w:r w:rsidR="00264B98">
      <w:rPr>
        <w:noProof/>
      </w:rPr>
      <w:t>1</w:t>
    </w:r>
    <w:r>
      <w:rPr>
        <w:noProof/>
      </w:rPr>
      <w:fldChar w:fldCharType="end"/>
    </w:r>
  </w:p>
  <w:p w14:paraId="1B8F514E" w14:textId="77777777" w:rsidR="00F20ADF" w:rsidRDefault="00F20A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ACA3F" w14:textId="77777777" w:rsidR="00F20ADF" w:rsidRDefault="00F20A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0378267"/>
      <w:docPartObj>
        <w:docPartGallery w:val="Page Numbers (Bottom of Page)"/>
        <w:docPartUnique/>
      </w:docPartObj>
    </w:sdtPr>
    <w:sdtEndPr>
      <w:rPr>
        <w:noProof/>
      </w:rPr>
    </w:sdtEndPr>
    <w:sdtContent>
      <w:p w14:paraId="6D4D600C" w14:textId="1E1C0B92" w:rsidR="00F20ADF" w:rsidRDefault="00F20ADF">
        <w:pPr>
          <w:pStyle w:val="Footer"/>
          <w:jc w:val="right"/>
        </w:pPr>
        <w:r>
          <w:rPr>
            <w:noProof/>
          </w:rPr>
          <w:fldChar w:fldCharType="begin"/>
        </w:r>
        <w:r>
          <w:rPr>
            <w:noProof/>
          </w:rPr>
          <w:instrText xml:space="preserve"> PAGE   \* MERGEFORMAT </w:instrText>
        </w:r>
        <w:r>
          <w:rPr>
            <w:noProof/>
          </w:rPr>
          <w:fldChar w:fldCharType="separate"/>
        </w:r>
        <w:r w:rsidR="00264B98">
          <w:rPr>
            <w:noProof/>
          </w:rPr>
          <w:t>18</w:t>
        </w:r>
        <w:r>
          <w:rPr>
            <w:noProof/>
          </w:rPr>
          <w:fldChar w:fldCharType="end"/>
        </w:r>
      </w:p>
    </w:sdtContent>
  </w:sdt>
  <w:p w14:paraId="4C6AADC3" w14:textId="77777777" w:rsidR="00F20ADF" w:rsidRDefault="00F20A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C7C30" w14:textId="77777777" w:rsidR="00F20ADF" w:rsidRDefault="00F20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41EF1" w14:textId="77777777" w:rsidR="003978DD" w:rsidRDefault="003978DD" w:rsidP="004837FC">
      <w:r>
        <w:separator/>
      </w:r>
    </w:p>
  </w:footnote>
  <w:footnote w:type="continuationSeparator" w:id="0">
    <w:p w14:paraId="332AE72F" w14:textId="77777777" w:rsidR="003978DD" w:rsidRDefault="003978DD" w:rsidP="004837FC">
      <w:r>
        <w:continuationSeparator/>
      </w:r>
    </w:p>
  </w:footnote>
  <w:footnote w:id="1">
    <w:p w14:paraId="2D4E6048" w14:textId="77777777" w:rsidR="0055452D" w:rsidRPr="00D22A7C" w:rsidRDefault="0055452D" w:rsidP="0055452D">
      <w:pPr>
        <w:pStyle w:val="FootnoteText"/>
        <w:spacing w:after="120"/>
        <w:rPr>
          <w:rFonts w:ascii="Times New Roman" w:hAnsi="Times New Roman"/>
          <w:sz w:val="18"/>
          <w:szCs w:val="18"/>
        </w:rPr>
      </w:pPr>
      <w:r>
        <w:rPr>
          <w:rStyle w:val="FootnoteReference"/>
        </w:rPr>
        <w:footnoteRef/>
      </w:r>
      <w:r>
        <w:t xml:space="preserve"> </w:t>
      </w:r>
      <w:r w:rsidRPr="00D22A7C">
        <w:rPr>
          <w:rFonts w:ascii="Times New Roman" w:hAnsi="Times New Roman"/>
          <w:i/>
          <w:sz w:val="18"/>
          <w:szCs w:val="18"/>
        </w:rPr>
        <w:t xml:space="preserve">See </w:t>
      </w:r>
      <w:r w:rsidRPr="00D22A7C">
        <w:rPr>
          <w:rFonts w:ascii="Times New Roman" w:hAnsi="Times New Roman"/>
          <w:sz w:val="18"/>
          <w:szCs w:val="18"/>
          <w:u w:val="single"/>
        </w:rPr>
        <w:t>In re the Implementation of P.L. 2018, c. 17 Regarding the Establishment of Energy Efficiency and Peak Demand Reduction Programs</w:t>
      </w:r>
      <w:r w:rsidRPr="00D22A7C">
        <w:rPr>
          <w:rFonts w:ascii="Times New Roman" w:hAnsi="Times New Roman"/>
          <w:sz w:val="18"/>
          <w:szCs w:val="18"/>
        </w:rPr>
        <w:t>, BPU Docket No. QO19010040 (Order dated June 10, 2020) (“June 10, 2020 Order”), p. 3.</w:t>
      </w:r>
    </w:p>
  </w:footnote>
  <w:footnote w:id="2">
    <w:p w14:paraId="3DA8D4AD" w14:textId="77777777" w:rsidR="00F20ADF" w:rsidRPr="00241036" w:rsidRDefault="00F20ADF" w:rsidP="00AD7D9E">
      <w:pPr>
        <w:pStyle w:val="FootnoteText"/>
        <w:rPr>
          <w:rFonts w:ascii="Times New Roman" w:hAnsi="Times New Roman"/>
          <w:sz w:val="18"/>
          <w:szCs w:val="18"/>
        </w:rPr>
      </w:pPr>
      <w:r w:rsidRPr="00241036">
        <w:rPr>
          <w:rStyle w:val="FootnoteReference"/>
          <w:rFonts w:ascii="Times New Roman" w:hAnsi="Times New Roman"/>
          <w:sz w:val="18"/>
          <w:szCs w:val="18"/>
        </w:rPr>
        <w:footnoteRef/>
      </w:r>
      <w:r w:rsidRPr="00241036">
        <w:rPr>
          <w:rFonts w:ascii="Times New Roman" w:hAnsi="Times New Roman"/>
          <w:sz w:val="18"/>
          <w:szCs w:val="18"/>
        </w:rPr>
        <w:t xml:space="preserve"> California Standard Practice Manual. Economic Analysis of Demand-Side Programs and Projects. (October 2001).</w:t>
      </w:r>
    </w:p>
  </w:footnote>
  <w:footnote w:id="3">
    <w:p w14:paraId="10F3C465" w14:textId="77777777" w:rsidR="00F20ADF" w:rsidRPr="00A71CE3" w:rsidRDefault="00F20ADF">
      <w:pPr>
        <w:pStyle w:val="FootnoteText"/>
        <w:rPr>
          <w:rFonts w:ascii="Times New Roman" w:hAnsi="Times New Roman"/>
          <w:sz w:val="18"/>
          <w:szCs w:val="18"/>
        </w:rPr>
      </w:pPr>
      <w:r>
        <w:rPr>
          <w:rStyle w:val="FootnoteReference"/>
        </w:rPr>
        <w:footnoteRef/>
      </w:r>
      <w:r>
        <w:t xml:space="preserve"> </w:t>
      </w:r>
      <w:r w:rsidRPr="00A71CE3">
        <w:rPr>
          <w:rFonts w:ascii="Times New Roman" w:hAnsi="Times New Roman"/>
          <w:sz w:val="18"/>
          <w:szCs w:val="18"/>
        </w:rPr>
        <w:t>National Efficiency Screening Project, "National Standard Practice Manual</w:t>
      </w:r>
      <w:r>
        <w:rPr>
          <w:rFonts w:ascii="Times New Roman" w:hAnsi="Times New Roman"/>
          <w:sz w:val="18"/>
          <w:szCs w:val="18"/>
        </w:rPr>
        <w:t xml:space="preserve"> </w:t>
      </w:r>
      <w:r w:rsidRPr="00A71CE3">
        <w:rPr>
          <w:rFonts w:ascii="Times New Roman" w:hAnsi="Times New Roman"/>
          <w:sz w:val="18"/>
          <w:szCs w:val="18"/>
        </w:rPr>
        <w:t>for Assessing Cost-Effectiveness of Energy Efficiency Resources", Spring 2017.</w:t>
      </w:r>
      <w:r>
        <w:rPr>
          <w:rFonts w:ascii="Times New Roman" w:hAnsi="Times New Roman"/>
          <w:sz w:val="18"/>
          <w:szCs w:val="18"/>
        </w:rPr>
        <w:t xml:space="preserve"> </w:t>
      </w:r>
      <w:r w:rsidRPr="00A71CE3">
        <w:rPr>
          <w:rFonts w:ascii="Times New Roman" w:hAnsi="Times New Roman"/>
          <w:sz w:val="18"/>
          <w:szCs w:val="18"/>
        </w:rPr>
        <w:t>https://nationalefficiencyscreening.org/wp-content/uploads/2017/05/NSPM_May-2017_final.pdf</w:t>
      </w:r>
    </w:p>
  </w:footnote>
  <w:footnote w:id="4">
    <w:p w14:paraId="1C17E240" w14:textId="25BB6D08" w:rsidR="00F20ADF" w:rsidRPr="00553EAA" w:rsidRDefault="00F20ADF" w:rsidP="00553EAA">
      <w:pPr>
        <w:pStyle w:val="NoSpacing"/>
        <w:rPr>
          <w:rFonts w:ascii="Times New Roman" w:hAnsi="Times New Roman"/>
          <w:sz w:val="18"/>
          <w:szCs w:val="18"/>
        </w:rPr>
      </w:pPr>
      <w:r w:rsidRPr="00553EAA">
        <w:rPr>
          <w:rStyle w:val="FootnoteReference"/>
          <w:rFonts w:ascii="Times New Roman" w:hAnsi="Times New Roman"/>
          <w:sz w:val="18"/>
          <w:szCs w:val="18"/>
        </w:rPr>
        <w:footnoteRef/>
      </w:r>
      <w:r w:rsidRPr="00553EAA">
        <w:rPr>
          <w:rFonts w:ascii="Times New Roman" w:hAnsi="Times New Roman"/>
          <w:sz w:val="18"/>
          <w:szCs w:val="18"/>
        </w:rPr>
        <w:t xml:space="preserve"> NEEP Mid-Atlantic Technical Reference Manual V</w:t>
      </w:r>
      <w:r>
        <w:rPr>
          <w:rFonts w:ascii="Times New Roman" w:hAnsi="Times New Roman"/>
          <w:sz w:val="18"/>
          <w:szCs w:val="18"/>
        </w:rPr>
        <w:t>8</w:t>
      </w:r>
      <w:r w:rsidRPr="00553EAA">
        <w:rPr>
          <w:rFonts w:ascii="Times New Roman" w:hAnsi="Times New Roman"/>
          <w:sz w:val="18"/>
          <w:szCs w:val="18"/>
        </w:rPr>
        <w:t xml:space="preserve"> (May 201</w:t>
      </w:r>
      <w:r>
        <w:rPr>
          <w:rFonts w:ascii="Times New Roman" w:hAnsi="Times New Roman"/>
          <w:sz w:val="18"/>
          <w:szCs w:val="18"/>
        </w:rPr>
        <w:t>8</w:t>
      </w:r>
      <w:r w:rsidRPr="00553EAA">
        <w:rPr>
          <w:rFonts w:ascii="Times New Roman" w:hAnsi="Times New Roman"/>
          <w:sz w:val="18"/>
          <w:szCs w:val="18"/>
        </w:rPr>
        <w:t xml:space="preserve">) </w:t>
      </w:r>
      <w:r w:rsidRPr="00032FC2">
        <w:rPr>
          <w:rFonts w:ascii="Times New Roman" w:hAnsi="Times New Roman"/>
          <w:sz w:val="18"/>
          <w:szCs w:val="18"/>
        </w:rPr>
        <w:t>https://neep.org/sites/default/files/resources/Mid_Atlantic_TRM_V8_0.pdf</w:t>
      </w:r>
    </w:p>
  </w:footnote>
  <w:footnote w:id="5">
    <w:p w14:paraId="5B4F6014" w14:textId="77777777" w:rsidR="00F20ADF" w:rsidRPr="00553EAA" w:rsidRDefault="00F20ADF" w:rsidP="00553EAA">
      <w:pPr>
        <w:pStyle w:val="NoSpacing"/>
        <w:rPr>
          <w:rFonts w:ascii="Times New Roman" w:hAnsi="Times New Roman"/>
          <w:sz w:val="18"/>
          <w:szCs w:val="18"/>
        </w:rPr>
      </w:pPr>
      <w:r w:rsidRPr="00553EAA">
        <w:rPr>
          <w:rStyle w:val="FootnoteReference"/>
          <w:rFonts w:ascii="Times New Roman" w:hAnsi="Times New Roman"/>
          <w:sz w:val="18"/>
          <w:szCs w:val="18"/>
        </w:rPr>
        <w:footnoteRef/>
      </w:r>
      <w:r w:rsidRPr="00553EAA">
        <w:rPr>
          <w:rFonts w:ascii="Times New Roman" w:hAnsi="Times New Roman"/>
          <w:sz w:val="18"/>
          <w:szCs w:val="18"/>
        </w:rPr>
        <w:t xml:space="preserve"> Updated Buildings Sector Appliance and Equipment Costs and Efficiencies April 2018 https://www.eia.gov/analysis/studies/buildings/equipcosts/pdf/full.pdf</w:t>
      </w:r>
    </w:p>
  </w:footnote>
  <w:footnote w:id="6">
    <w:p w14:paraId="0F25CD43" w14:textId="77777777" w:rsidR="00F20ADF" w:rsidRPr="00553EAA" w:rsidRDefault="00F20ADF" w:rsidP="00553EAA">
      <w:pPr>
        <w:pStyle w:val="NoSpacing"/>
        <w:rPr>
          <w:rFonts w:ascii="Times New Roman" w:hAnsi="Times New Roman"/>
          <w:sz w:val="18"/>
          <w:szCs w:val="18"/>
        </w:rPr>
      </w:pPr>
      <w:r w:rsidRPr="00553EAA">
        <w:rPr>
          <w:rStyle w:val="FootnoteReference"/>
          <w:rFonts w:ascii="Times New Roman" w:hAnsi="Times New Roman"/>
          <w:sz w:val="18"/>
          <w:szCs w:val="18"/>
        </w:rPr>
        <w:footnoteRef/>
      </w:r>
      <w:r w:rsidRPr="00553EAA">
        <w:rPr>
          <w:rFonts w:ascii="Times New Roman" w:hAnsi="Times New Roman"/>
          <w:sz w:val="18"/>
          <w:szCs w:val="18"/>
        </w:rPr>
        <w:t xml:space="preserve"> Michigan Energy Measures Database https://www.michigan.gov/mpsc/0,4639,7-159-52495_55129---,00.html</w:t>
      </w:r>
    </w:p>
  </w:footnote>
  <w:footnote w:id="7">
    <w:p w14:paraId="38404FB1" w14:textId="5CDD9A04" w:rsidR="00F20ADF" w:rsidRPr="00553EAA" w:rsidRDefault="00F20ADF" w:rsidP="00553EAA">
      <w:pPr>
        <w:pStyle w:val="NoSpacing"/>
        <w:rPr>
          <w:rFonts w:ascii="Times New Roman" w:eastAsia="Times New Roman" w:hAnsi="Times New Roman"/>
          <w:sz w:val="18"/>
          <w:szCs w:val="18"/>
        </w:rPr>
      </w:pPr>
      <w:r w:rsidRPr="00553EAA">
        <w:rPr>
          <w:rStyle w:val="FootnoteReference"/>
          <w:rFonts w:ascii="Times New Roman" w:hAnsi="Times New Roman"/>
          <w:sz w:val="18"/>
          <w:szCs w:val="18"/>
        </w:rPr>
        <w:footnoteRef/>
      </w:r>
      <w:r w:rsidRPr="00553EAA">
        <w:rPr>
          <w:rFonts w:ascii="Times New Roman" w:hAnsi="Times New Roman"/>
          <w:sz w:val="18"/>
          <w:szCs w:val="18"/>
        </w:rPr>
        <w:t xml:space="preserve"> </w:t>
      </w:r>
      <w:r w:rsidRPr="00553EAA">
        <w:rPr>
          <w:rFonts w:ascii="Times New Roman" w:eastAsia="Times New Roman" w:hAnsi="Times New Roman"/>
          <w:sz w:val="18"/>
          <w:szCs w:val="18"/>
        </w:rPr>
        <w:t xml:space="preserve">State of Minnesota Technical Reference Manual for Energy Conservation Improvement Programs </w:t>
      </w:r>
      <w:r>
        <w:rPr>
          <w:rFonts w:ascii="Times New Roman" w:eastAsia="Times New Roman" w:hAnsi="Times New Roman"/>
          <w:sz w:val="18"/>
          <w:szCs w:val="18"/>
        </w:rPr>
        <w:t xml:space="preserve">V2.1 </w:t>
      </w:r>
      <w:r w:rsidRPr="00553EAA">
        <w:rPr>
          <w:rFonts w:ascii="Times New Roman" w:hAnsi="Times New Roman"/>
          <w:sz w:val="18"/>
          <w:szCs w:val="18"/>
        </w:rPr>
        <w:t>January 1, 201</w:t>
      </w:r>
      <w:r>
        <w:rPr>
          <w:rFonts w:ascii="Times New Roman" w:hAnsi="Times New Roman"/>
          <w:sz w:val="18"/>
          <w:szCs w:val="18"/>
        </w:rPr>
        <w:t>8</w:t>
      </w:r>
      <w:r w:rsidRPr="00553EAA">
        <w:rPr>
          <w:rFonts w:ascii="Times New Roman" w:hAnsi="Times New Roman"/>
          <w:sz w:val="18"/>
          <w:szCs w:val="18"/>
        </w:rPr>
        <w:t>-December 31, 201</w:t>
      </w:r>
      <w:r>
        <w:rPr>
          <w:rFonts w:ascii="Times New Roman" w:hAnsi="Times New Roman"/>
          <w:sz w:val="18"/>
          <w:szCs w:val="18"/>
        </w:rPr>
        <w:t>8</w:t>
      </w:r>
      <w:r w:rsidRPr="00553EAA">
        <w:rPr>
          <w:rFonts w:ascii="Times New Roman" w:hAnsi="Times New Roman"/>
          <w:sz w:val="18"/>
          <w:szCs w:val="18"/>
        </w:rPr>
        <w:t xml:space="preserve"> </w:t>
      </w:r>
      <w:r w:rsidRPr="008B35F2">
        <w:rPr>
          <w:rFonts w:ascii="Times New Roman" w:hAnsi="Times New Roman"/>
          <w:sz w:val="18"/>
          <w:szCs w:val="18"/>
        </w:rPr>
        <w:t>http://mn.gov/commerce-stat/pdfs/mn-trm-v2.1.pdf</w:t>
      </w:r>
    </w:p>
  </w:footnote>
  <w:footnote w:id="8">
    <w:p w14:paraId="0976E354" w14:textId="097417CF" w:rsidR="00F20ADF" w:rsidRDefault="00F20ADF">
      <w:pPr>
        <w:pStyle w:val="FootnoteText"/>
      </w:pPr>
      <w:r>
        <w:rPr>
          <w:rStyle w:val="FootnoteReference"/>
        </w:rPr>
        <w:footnoteRef/>
      </w:r>
      <w:r>
        <w:t xml:space="preserve"> </w:t>
      </w:r>
      <w:r w:rsidRPr="004374D6">
        <w:rPr>
          <w:rFonts w:ascii="Times New Roman" w:hAnsi="Times New Roman"/>
          <w:sz w:val="18"/>
          <w:szCs w:val="18"/>
        </w:rPr>
        <w:t>https://njcleanenergy.com/files/file/FINAL%20REPORT%20-%204QFY18.pdf</w:t>
      </w:r>
    </w:p>
  </w:footnote>
  <w:footnote w:id="9">
    <w:p w14:paraId="1F178A6F" w14:textId="77777777" w:rsidR="00F20ADF" w:rsidRPr="00372333" w:rsidRDefault="00F20ADF" w:rsidP="00372333">
      <w:pPr>
        <w:pStyle w:val="FootnoteText"/>
        <w:rPr>
          <w:rFonts w:ascii="Times New Roman" w:hAnsi="Times New Roman"/>
          <w:sz w:val="18"/>
          <w:szCs w:val="18"/>
        </w:rPr>
      </w:pPr>
      <w:r w:rsidRPr="00372333">
        <w:rPr>
          <w:rStyle w:val="FootnoteReference"/>
          <w:rFonts w:ascii="Times New Roman" w:hAnsi="Times New Roman"/>
          <w:sz w:val="18"/>
          <w:szCs w:val="18"/>
        </w:rPr>
        <w:footnoteRef/>
      </w:r>
      <w:r w:rsidRPr="00372333">
        <w:rPr>
          <w:rFonts w:ascii="Times New Roman" w:hAnsi="Times New Roman"/>
          <w:sz w:val="18"/>
          <w:szCs w:val="18"/>
        </w:rPr>
        <w:t xml:space="preserve"> Navigant Water Heating, Boiler, and Furnace Cost</w:t>
      </w:r>
    </w:p>
    <w:p w14:paraId="4602215C" w14:textId="652681D7" w:rsidR="00F20ADF" w:rsidRDefault="00F20ADF" w:rsidP="00372333">
      <w:pPr>
        <w:pStyle w:val="FootnoteText"/>
      </w:pPr>
      <w:r w:rsidRPr="00372333">
        <w:rPr>
          <w:rFonts w:ascii="Times New Roman" w:hAnsi="Times New Roman"/>
          <w:sz w:val="18"/>
          <w:szCs w:val="18"/>
        </w:rPr>
        <w:t>Study (RES 19) April 2018http://ma-eeac.org/wordpress/wp-content/uploads/RES19_Task5_FinalReport_v3.0_clean.pdf</w:t>
      </w:r>
    </w:p>
  </w:footnote>
  <w:footnote w:id="10">
    <w:p w14:paraId="66F837AB" w14:textId="77777777" w:rsidR="00F20ADF" w:rsidRPr="00553EAA" w:rsidRDefault="00F20ADF" w:rsidP="007677E1">
      <w:pPr>
        <w:pStyle w:val="FootnoteText"/>
        <w:rPr>
          <w:rFonts w:ascii="Times New Roman" w:hAnsi="Times New Roman"/>
          <w:sz w:val="18"/>
          <w:szCs w:val="18"/>
        </w:rPr>
      </w:pPr>
      <w:r w:rsidRPr="00553EAA">
        <w:rPr>
          <w:rStyle w:val="FootnoteReference"/>
          <w:rFonts w:ascii="Times New Roman" w:hAnsi="Times New Roman"/>
          <w:sz w:val="18"/>
          <w:szCs w:val="18"/>
        </w:rPr>
        <w:footnoteRef/>
      </w:r>
      <w:r w:rsidRPr="00553EAA">
        <w:rPr>
          <w:rFonts w:ascii="Times New Roman" w:hAnsi="Times New Roman"/>
          <w:sz w:val="18"/>
          <w:szCs w:val="18"/>
        </w:rPr>
        <w:t xml:space="preserve"> In 2012/13 the NJCEP changed from Calendar year reporting to Fiscal year, the result of which is that 2006-12 are reported as CY and 2013-17 are reported as FY.</w:t>
      </w:r>
    </w:p>
  </w:footnote>
  <w:footnote w:id="11">
    <w:p w14:paraId="5B7C9900" w14:textId="77777777" w:rsidR="00F20ADF" w:rsidRPr="00553EAA" w:rsidRDefault="00F20ADF" w:rsidP="000F19BF">
      <w:pPr>
        <w:pStyle w:val="FootnoteText"/>
        <w:rPr>
          <w:rFonts w:ascii="Times New Roman" w:hAnsi="Times New Roman"/>
          <w:sz w:val="18"/>
          <w:szCs w:val="18"/>
        </w:rPr>
      </w:pPr>
      <w:r w:rsidRPr="00553EAA">
        <w:rPr>
          <w:rStyle w:val="FootnoteReference"/>
          <w:rFonts w:ascii="Times New Roman" w:hAnsi="Times New Roman"/>
          <w:sz w:val="18"/>
          <w:szCs w:val="18"/>
        </w:rPr>
        <w:footnoteRef/>
      </w:r>
      <w:r w:rsidRPr="00553EAA">
        <w:rPr>
          <w:rFonts w:ascii="Times New Roman" w:hAnsi="Times New Roman"/>
          <w:sz w:val="18"/>
          <w:szCs w:val="18"/>
        </w:rPr>
        <w:t xml:space="preserve"> 2006 through 2011 are reported on a calendar year basis. 2013 represents a shift to Energy year and covers the period of January 1, 2012 through June 30, 2013.</w:t>
      </w:r>
    </w:p>
  </w:footnote>
  <w:footnote w:id="12">
    <w:p w14:paraId="560674D5" w14:textId="77777777" w:rsidR="00F20ADF" w:rsidRPr="00553EAA" w:rsidRDefault="00F20ADF" w:rsidP="000F19BF">
      <w:pPr>
        <w:pStyle w:val="FootnoteText"/>
        <w:rPr>
          <w:rFonts w:ascii="Times New Roman" w:hAnsi="Times New Roman"/>
          <w:sz w:val="18"/>
          <w:szCs w:val="18"/>
        </w:rPr>
      </w:pPr>
      <w:r w:rsidRPr="00553EAA">
        <w:rPr>
          <w:rStyle w:val="FootnoteReference"/>
          <w:rFonts w:ascii="Times New Roman" w:hAnsi="Times New Roman"/>
          <w:sz w:val="18"/>
          <w:szCs w:val="18"/>
        </w:rPr>
        <w:footnoteRef/>
      </w:r>
      <w:r w:rsidRPr="00553EAA">
        <w:rPr>
          <w:rFonts w:ascii="Times New Roman" w:hAnsi="Times New Roman"/>
          <w:sz w:val="18"/>
          <w:szCs w:val="18"/>
        </w:rPr>
        <w:t xml:space="preserve"> Ibid.</w:t>
      </w:r>
    </w:p>
  </w:footnote>
  <w:footnote w:id="13">
    <w:p w14:paraId="50BCF56E" w14:textId="77777777" w:rsidR="00F20ADF" w:rsidRPr="00271DBA" w:rsidRDefault="00F20ADF" w:rsidP="000F19BF">
      <w:pPr>
        <w:pStyle w:val="FootnoteText"/>
        <w:rPr>
          <w:rFonts w:ascii="Times New Roman" w:hAnsi="Times New Roman"/>
          <w:sz w:val="18"/>
          <w:szCs w:val="18"/>
        </w:rPr>
      </w:pPr>
      <w:r w:rsidRPr="00553EAA">
        <w:rPr>
          <w:rStyle w:val="FootnoteReference"/>
          <w:rFonts w:ascii="Times New Roman" w:hAnsi="Times New Roman"/>
          <w:sz w:val="18"/>
          <w:szCs w:val="18"/>
        </w:rPr>
        <w:footnoteRef/>
      </w:r>
      <w:r w:rsidRPr="00553EAA">
        <w:rPr>
          <w:rFonts w:ascii="Times New Roman" w:hAnsi="Times New Roman"/>
          <w:sz w:val="18"/>
          <w:szCs w:val="18"/>
        </w:rPr>
        <w:t xml:space="preserve"> The Low Income values for 2006 through 2008 were initially calculated using an incorrect incremental cost and will be updated in the future to reflect a corrected value.</w:t>
      </w:r>
    </w:p>
  </w:footnote>
  <w:footnote w:id="14">
    <w:p w14:paraId="70949778" w14:textId="77777777" w:rsidR="006E707E" w:rsidRPr="00D22A7C" w:rsidRDefault="006E707E" w:rsidP="006E707E">
      <w:pPr>
        <w:pStyle w:val="FootnoteText"/>
        <w:spacing w:after="120"/>
        <w:rPr>
          <w:rFonts w:ascii="Times New Roman" w:hAnsi="Times New Roman"/>
          <w:sz w:val="18"/>
          <w:szCs w:val="18"/>
        </w:rPr>
      </w:pPr>
      <w:r>
        <w:rPr>
          <w:rStyle w:val="FootnoteReference"/>
        </w:rPr>
        <w:footnoteRef/>
      </w:r>
      <w:r>
        <w:t xml:space="preserve"> </w:t>
      </w:r>
      <w:r w:rsidRPr="00D22A7C">
        <w:rPr>
          <w:rFonts w:ascii="Times New Roman" w:hAnsi="Times New Roman"/>
          <w:i/>
          <w:sz w:val="18"/>
          <w:szCs w:val="18"/>
        </w:rPr>
        <w:t xml:space="preserve">See </w:t>
      </w:r>
      <w:r w:rsidRPr="00D22A7C">
        <w:rPr>
          <w:rFonts w:ascii="Times New Roman" w:hAnsi="Times New Roman"/>
          <w:sz w:val="18"/>
          <w:szCs w:val="18"/>
          <w:u w:val="single"/>
        </w:rPr>
        <w:t>In re the Implementation of P.L. 2018, c. 17 Regarding the Establishment of Energy Efficiency and Peak Demand Reduction Programs</w:t>
      </w:r>
      <w:r w:rsidRPr="00D22A7C">
        <w:rPr>
          <w:rFonts w:ascii="Times New Roman" w:hAnsi="Times New Roman"/>
          <w:sz w:val="18"/>
          <w:szCs w:val="18"/>
        </w:rPr>
        <w:t>, BPU Docket No. QO19010040 (Order dated June 10, 2020) (“June 10, 2020 Order”), p. 3.</w:t>
      </w:r>
    </w:p>
  </w:footnote>
  <w:footnote w:id="15">
    <w:p w14:paraId="4EAAD1F6" w14:textId="77777777" w:rsidR="00F20ADF" w:rsidRPr="002B05A1" w:rsidRDefault="00F20ADF" w:rsidP="00A00E05">
      <w:pPr>
        <w:pStyle w:val="FootnoteText"/>
        <w:spacing w:before="60"/>
        <w:rPr>
          <w:rFonts w:ascii="Times New Roman" w:hAnsi="Times New Roman"/>
          <w:sz w:val="18"/>
          <w:szCs w:val="18"/>
        </w:rPr>
      </w:pPr>
      <w:r w:rsidRPr="002B05A1">
        <w:rPr>
          <w:rStyle w:val="FootnoteReference"/>
          <w:rFonts w:ascii="Times New Roman" w:hAnsi="Times New Roman"/>
          <w:sz w:val="18"/>
          <w:szCs w:val="18"/>
        </w:rPr>
        <w:footnoteRef/>
      </w:r>
      <w:r w:rsidRPr="002B05A1">
        <w:rPr>
          <w:rFonts w:ascii="Times New Roman" w:hAnsi="Times New Roman"/>
          <w:sz w:val="18"/>
          <w:szCs w:val="18"/>
        </w:rPr>
        <w:t xml:space="preserve"> </w:t>
      </w:r>
      <w:r>
        <w:rPr>
          <w:rFonts w:ascii="Times New Roman" w:hAnsi="Times New Roman"/>
          <w:sz w:val="18"/>
          <w:szCs w:val="18"/>
        </w:rPr>
        <w:t xml:space="preserve">The 2017 Evaluation Plan is posted at </w:t>
      </w:r>
      <w:hyperlink r:id="rId1" w:history="1">
        <w:r w:rsidRPr="004F5D8D">
          <w:rPr>
            <w:rStyle w:val="Hyperlink"/>
            <w:rFonts w:ascii="Times New Roman" w:hAnsi="Times New Roman"/>
            <w:sz w:val="18"/>
            <w:szCs w:val="18"/>
          </w:rPr>
          <w:t>http://www.njcleanenergy.com/main/public-reports-and-library/market-analysis-protocols/market-analysis-baseline-studies/market-an</w:t>
        </w:r>
      </w:hyperlink>
      <w:r>
        <w:rPr>
          <w:rFonts w:ascii="Times New Roman" w:hAnsi="Times New Roman"/>
          <w:sz w:val="18"/>
          <w:szCs w:val="18"/>
        </w:rPr>
        <w:t xml:space="preserve"> . It is currently being updated for 2018. </w:t>
      </w:r>
    </w:p>
  </w:footnote>
  <w:footnote w:id="16">
    <w:p w14:paraId="0A45B957" w14:textId="77777777" w:rsidR="00F20ADF" w:rsidRPr="00E6598A" w:rsidRDefault="00F20ADF" w:rsidP="00A00E05">
      <w:pPr>
        <w:pStyle w:val="FootnoteText"/>
        <w:spacing w:before="60"/>
        <w:rPr>
          <w:rFonts w:ascii="Times New Roman" w:hAnsi="Times New Roman"/>
          <w:sz w:val="18"/>
          <w:szCs w:val="18"/>
        </w:rPr>
      </w:pPr>
      <w:r w:rsidRPr="00E6598A">
        <w:rPr>
          <w:rStyle w:val="FootnoteReference"/>
          <w:rFonts w:ascii="Times New Roman" w:hAnsi="Times New Roman"/>
          <w:sz w:val="18"/>
          <w:szCs w:val="18"/>
        </w:rPr>
        <w:footnoteRef/>
      </w:r>
      <w:r w:rsidRPr="00E6598A">
        <w:rPr>
          <w:rFonts w:ascii="Times New Roman" w:hAnsi="Times New Roman"/>
          <w:sz w:val="18"/>
          <w:szCs w:val="18"/>
        </w:rPr>
        <w:t xml:space="preserve"> The last impact evaluations were</w:t>
      </w:r>
      <w:r>
        <w:rPr>
          <w:rFonts w:ascii="Times New Roman" w:hAnsi="Times New Roman"/>
          <w:sz w:val="18"/>
          <w:szCs w:val="18"/>
        </w:rPr>
        <w:t xml:space="preserve"> conducted in 2009. </w:t>
      </w:r>
      <w:r w:rsidRPr="00E6598A">
        <w:rPr>
          <w:rFonts w:ascii="Times New Roman" w:hAnsi="Times New Roman"/>
          <w:sz w:val="18"/>
          <w:szCs w:val="18"/>
        </w:rPr>
        <w:t xml:space="preserve">See </w:t>
      </w:r>
      <w:hyperlink r:id="rId2" w:history="1">
        <w:r w:rsidRPr="00E6598A">
          <w:rPr>
            <w:rStyle w:val="Hyperlink"/>
            <w:rFonts w:ascii="Times New Roman" w:hAnsi="Times New Roman"/>
            <w:sz w:val="18"/>
            <w:szCs w:val="18"/>
          </w:rPr>
          <w:t>http://www.njcleanenergy.com/main/public-reports-and-library/market-analysis-protocols/market-analysis-baseline-studies/market-an</w:t>
        </w:r>
      </w:hyperlink>
      <w:r w:rsidRPr="00E6598A">
        <w:rPr>
          <w:rFonts w:ascii="Times New Roman" w:hAnsi="Times New Roman"/>
          <w:sz w:val="18"/>
          <w:szCs w:val="18"/>
        </w:rPr>
        <w:t xml:space="preserve"> </w:t>
      </w:r>
    </w:p>
  </w:footnote>
  <w:footnote w:id="17">
    <w:p w14:paraId="2FE3F275" w14:textId="77777777" w:rsidR="00F20ADF" w:rsidRPr="00743993" w:rsidRDefault="00F20ADF" w:rsidP="00A00E05">
      <w:pPr>
        <w:pStyle w:val="FootnoteText"/>
        <w:rPr>
          <w:rFonts w:ascii="Times New Roman" w:hAnsi="Times New Roman"/>
          <w:sz w:val="18"/>
          <w:szCs w:val="18"/>
        </w:rPr>
      </w:pPr>
      <w:r w:rsidRPr="00743993">
        <w:rPr>
          <w:rStyle w:val="FootnoteReference"/>
          <w:rFonts w:ascii="Times New Roman" w:hAnsi="Times New Roman"/>
          <w:sz w:val="18"/>
          <w:szCs w:val="18"/>
        </w:rPr>
        <w:footnoteRef/>
      </w:r>
      <w:r w:rsidRPr="00743993">
        <w:rPr>
          <w:rFonts w:ascii="Times New Roman" w:hAnsi="Times New Roman"/>
          <w:sz w:val="18"/>
          <w:szCs w:val="18"/>
        </w:rPr>
        <w:t xml:space="preserve"> </w:t>
      </w:r>
      <w:r w:rsidRPr="00430328">
        <w:rPr>
          <w:rFonts w:ascii="Times New Roman" w:hAnsi="Times New Roman"/>
          <w:sz w:val="18"/>
          <w:szCs w:val="18"/>
        </w:rPr>
        <w:t xml:space="preserve">For previously used avoided cost assumptions please visit </w:t>
      </w:r>
      <w:hyperlink r:id="rId3" w:history="1">
        <w:r w:rsidRPr="00430328">
          <w:rPr>
            <w:rStyle w:val="Hyperlink"/>
            <w:rFonts w:ascii="Times New Roman" w:hAnsi="Times New Roman"/>
            <w:sz w:val="18"/>
            <w:szCs w:val="18"/>
          </w:rPr>
          <w:t>http://ceeep.rutgers.edu/publications/</w:t>
        </w:r>
      </w:hyperlink>
      <w:r w:rsidRPr="00430328">
        <w:rPr>
          <w:rFonts w:ascii="Times New Roman" w:hAnsi="Times New Roman"/>
          <w:sz w:val="18"/>
          <w:szCs w:val="18"/>
        </w:rPr>
        <w:t xml:space="preserve">. </w:t>
      </w:r>
    </w:p>
  </w:footnote>
  <w:footnote w:id="18">
    <w:p w14:paraId="56D940A7" w14:textId="77777777" w:rsidR="00F20ADF" w:rsidRPr="002B05A1" w:rsidRDefault="00F20ADF" w:rsidP="00A00E05">
      <w:pPr>
        <w:spacing w:before="60"/>
        <w:rPr>
          <w:rFonts w:ascii="Times New Roman" w:eastAsia="Times New Roman" w:hAnsi="Times New Roman"/>
          <w:sz w:val="18"/>
          <w:szCs w:val="18"/>
        </w:rPr>
      </w:pPr>
      <w:r w:rsidRPr="002B05A1">
        <w:rPr>
          <w:rStyle w:val="FootnoteReference"/>
          <w:rFonts w:ascii="Times New Roman" w:hAnsi="Times New Roman"/>
          <w:sz w:val="18"/>
          <w:szCs w:val="18"/>
        </w:rPr>
        <w:footnoteRef/>
      </w:r>
      <w:r>
        <w:t xml:space="preserve"> </w:t>
      </w:r>
      <w:r w:rsidRPr="00BD0093">
        <w:rPr>
          <w:rFonts w:ascii="Times New Roman" w:eastAsia="Times New Roman" w:hAnsi="Times New Roman"/>
          <w:bCs/>
          <w:i/>
          <w:color w:val="222222"/>
          <w:sz w:val="18"/>
          <w:szCs w:val="18"/>
        </w:rPr>
        <w:t>Nominal</w:t>
      </w:r>
      <w:r w:rsidRPr="00BD0093">
        <w:rPr>
          <w:rFonts w:ascii="Times New Roman" w:eastAsia="Times New Roman" w:hAnsi="Times New Roman"/>
          <w:color w:val="222222"/>
          <w:sz w:val="18"/>
          <w:szCs w:val="18"/>
          <w:shd w:val="clear" w:color="auto" w:fill="FFFFFF"/>
        </w:rPr>
        <w:t> </w:t>
      </w:r>
      <w:r w:rsidRPr="003A5AD9">
        <w:rPr>
          <w:rFonts w:ascii="Times New Roman" w:eastAsia="Times New Roman" w:hAnsi="Times New Roman"/>
          <w:i/>
          <w:color w:val="222222"/>
          <w:sz w:val="18"/>
          <w:szCs w:val="18"/>
          <w:shd w:val="clear" w:color="auto" w:fill="FFFFFF"/>
        </w:rPr>
        <w:t>prices</w:t>
      </w:r>
      <w:r w:rsidRPr="00BD0093">
        <w:rPr>
          <w:rFonts w:ascii="Times New Roman" w:eastAsia="Times New Roman" w:hAnsi="Times New Roman"/>
          <w:color w:val="222222"/>
          <w:sz w:val="18"/>
          <w:szCs w:val="18"/>
          <w:shd w:val="clear" w:color="auto" w:fill="FFFFFF"/>
        </w:rPr>
        <w:t xml:space="preserve">, sometimes </w:t>
      </w:r>
      <w:r>
        <w:rPr>
          <w:rFonts w:ascii="Times New Roman" w:eastAsia="Times New Roman" w:hAnsi="Times New Roman"/>
          <w:color w:val="222222"/>
          <w:sz w:val="18"/>
          <w:szCs w:val="18"/>
          <w:shd w:val="clear" w:color="auto" w:fill="FFFFFF"/>
        </w:rPr>
        <w:t xml:space="preserve">referred to as </w:t>
      </w:r>
      <w:r w:rsidRPr="003A5AD9">
        <w:rPr>
          <w:rFonts w:ascii="Times New Roman" w:eastAsia="Times New Roman" w:hAnsi="Times New Roman"/>
          <w:i/>
          <w:color w:val="222222"/>
          <w:sz w:val="18"/>
          <w:szCs w:val="18"/>
          <w:shd w:val="clear" w:color="auto" w:fill="FFFFFF"/>
        </w:rPr>
        <w:t xml:space="preserve">current </w:t>
      </w:r>
      <w:r w:rsidRPr="003A5AD9">
        <w:rPr>
          <w:rFonts w:ascii="Times New Roman" w:eastAsia="Times New Roman" w:hAnsi="Times New Roman"/>
          <w:bCs/>
          <w:i/>
          <w:color w:val="222222"/>
          <w:sz w:val="18"/>
          <w:szCs w:val="18"/>
        </w:rPr>
        <w:t>dollar</w:t>
      </w:r>
      <w:r w:rsidRPr="003A5AD9">
        <w:rPr>
          <w:rFonts w:ascii="Times New Roman" w:eastAsia="Times New Roman" w:hAnsi="Times New Roman"/>
          <w:b/>
          <w:bCs/>
          <w:i/>
          <w:color w:val="222222"/>
          <w:sz w:val="18"/>
          <w:szCs w:val="18"/>
        </w:rPr>
        <w:t xml:space="preserve"> </w:t>
      </w:r>
      <w:r w:rsidRPr="003A5AD9">
        <w:rPr>
          <w:rFonts w:ascii="Times New Roman" w:eastAsia="Times New Roman" w:hAnsi="Times New Roman"/>
          <w:i/>
          <w:color w:val="222222"/>
          <w:sz w:val="18"/>
          <w:szCs w:val="18"/>
          <w:shd w:val="clear" w:color="auto" w:fill="FFFFFF"/>
        </w:rPr>
        <w:t>prices</w:t>
      </w:r>
      <w:r w:rsidRPr="00BD0093">
        <w:rPr>
          <w:rFonts w:ascii="Times New Roman" w:eastAsia="Times New Roman" w:hAnsi="Times New Roman"/>
          <w:color w:val="222222"/>
          <w:sz w:val="18"/>
          <w:szCs w:val="18"/>
          <w:shd w:val="clear" w:color="auto" w:fill="FFFFFF"/>
        </w:rPr>
        <w:t>, measure the </w:t>
      </w:r>
      <w:r w:rsidRPr="003A5AD9">
        <w:rPr>
          <w:rFonts w:ascii="Times New Roman" w:eastAsia="Times New Roman" w:hAnsi="Times New Roman"/>
          <w:bCs/>
          <w:color w:val="222222"/>
          <w:sz w:val="18"/>
          <w:szCs w:val="18"/>
        </w:rPr>
        <w:t>dollar</w:t>
      </w:r>
      <w:r w:rsidRPr="00BD0093">
        <w:rPr>
          <w:rFonts w:ascii="Times New Roman" w:eastAsia="Times New Roman" w:hAnsi="Times New Roman"/>
          <w:color w:val="222222"/>
          <w:sz w:val="18"/>
          <w:szCs w:val="18"/>
          <w:shd w:val="clear" w:color="auto" w:fill="FFFFFF"/>
        </w:rPr>
        <w:t xml:space="preserve"> value of a product </w:t>
      </w:r>
      <w:r>
        <w:rPr>
          <w:rFonts w:ascii="Times New Roman" w:eastAsia="Times New Roman" w:hAnsi="Times New Roman"/>
          <w:color w:val="222222"/>
          <w:sz w:val="18"/>
          <w:szCs w:val="18"/>
          <w:shd w:val="clear" w:color="auto" w:fill="FFFFFF"/>
        </w:rPr>
        <w:t xml:space="preserve">or service </w:t>
      </w:r>
      <w:r w:rsidRPr="00BD0093">
        <w:rPr>
          <w:rFonts w:ascii="Times New Roman" w:eastAsia="Times New Roman" w:hAnsi="Times New Roman"/>
          <w:color w:val="222222"/>
          <w:sz w:val="18"/>
          <w:szCs w:val="18"/>
          <w:shd w:val="clear" w:color="auto" w:fill="FFFFFF"/>
        </w:rPr>
        <w:t xml:space="preserve">at the time it was produced. </w:t>
      </w:r>
      <w:r>
        <w:rPr>
          <w:rFonts w:ascii="Times New Roman" w:eastAsia="Times New Roman" w:hAnsi="Times New Roman"/>
          <w:color w:val="222222"/>
          <w:sz w:val="18"/>
          <w:szCs w:val="18"/>
          <w:shd w:val="clear" w:color="auto" w:fill="FFFFFF"/>
        </w:rPr>
        <w:t xml:space="preserve">In contrast, </w:t>
      </w:r>
      <w:r w:rsidRPr="003A5AD9">
        <w:rPr>
          <w:rFonts w:ascii="Times New Roman" w:eastAsia="Times New Roman" w:hAnsi="Times New Roman"/>
          <w:i/>
          <w:color w:val="222222"/>
          <w:sz w:val="18"/>
          <w:szCs w:val="18"/>
          <w:shd w:val="clear" w:color="auto" w:fill="FFFFFF"/>
        </w:rPr>
        <w:t>real prices</w:t>
      </w:r>
      <w:r w:rsidRPr="00BD0093">
        <w:rPr>
          <w:rFonts w:ascii="Times New Roman" w:eastAsia="Times New Roman" w:hAnsi="Times New Roman"/>
          <w:color w:val="222222"/>
          <w:sz w:val="18"/>
          <w:szCs w:val="18"/>
          <w:shd w:val="clear" w:color="auto" w:fill="FFFFFF"/>
        </w:rPr>
        <w:t xml:space="preserve"> are adjusted for </w:t>
      </w:r>
      <w:r>
        <w:rPr>
          <w:rFonts w:ascii="Times New Roman" w:eastAsia="Times New Roman" w:hAnsi="Times New Roman"/>
          <w:color w:val="222222"/>
          <w:sz w:val="18"/>
          <w:szCs w:val="18"/>
          <w:shd w:val="clear" w:color="auto" w:fill="FFFFFF"/>
        </w:rPr>
        <w:t>inflation</w:t>
      </w:r>
      <w:r w:rsidRPr="00BD0093">
        <w:rPr>
          <w:rFonts w:ascii="Times New Roman" w:eastAsia="Times New Roman" w:hAnsi="Times New Roman"/>
          <w:color w:val="222222"/>
          <w:sz w:val="18"/>
          <w:szCs w:val="18"/>
          <w:shd w:val="clear" w:color="auto" w:fill="FFFFFF"/>
        </w:rPr>
        <w:t>.</w:t>
      </w:r>
      <w:r>
        <w:rPr>
          <w:rFonts w:ascii="Times New Roman" w:eastAsia="Times New Roman" w:hAnsi="Times New Roman"/>
          <w:color w:val="222222"/>
          <w:sz w:val="18"/>
          <w:szCs w:val="18"/>
          <w:shd w:val="clear" w:color="auto" w:fill="FFFFFF"/>
        </w:rPr>
        <w:t xml:space="preserve"> See </w:t>
      </w:r>
      <w:r w:rsidRPr="003A5AD9">
        <w:rPr>
          <w:rFonts w:ascii="Times New Roman" w:eastAsia="Times New Roman" w:hAnsi="Times New Roman"/>
          <w:color w:val="222222"/>
          <w:sz w:val="18"/>
          <w:szCs w:val="18"/>
          <w:shd w:val="clear" w:color="auto" w:fill="FFFFFF"/>
        </w:rPr>
        <w:t>https://www.stlouisfed.org/publications/inside-the-vault/fall-2007/nominal-vs-real-oil-prices</w:t>
      </w:r>
      <w:r>
        <w:rPr>
          <w:rFonts w:ascii="Times New Roman" w:eastAsia="Times New Roman" w:hAnsi="Times New Roman"/>
          <w:color w:val="222222"/>
          <w:sz w:val="18"/>
          <w:szCs w:val="18"/>
          <w:shd w:val="clear" w:color="auto" w:fill="FFFFFF"/>
        </w:rPr>
        <w:t>.</w:t>
      </w:r>
    </w:p>
  </w:footnote>
  <w:footnote w:id="19">
    <w:p w14:paraId="679231D0" w14:textId="77777777" w:rsidR="00F20ADF" w:rsidRPr="00BE2E0A" w:rsidRDefault="00F20ADF" w:rsidP="00A00E05">
      <w:pPr>
        <w:pStyle w:val="FootnoteText"/>
        <w:rPr>
          <w:rFonts w:ascii="Times New Roman" w:hAnsi="Times New Roman"/>
          <w:sz w:val="18"/>
          <w:szCs w:val="18"/>
        </w:rPr>
      </w:pPr>
      <w:r>
        <w:rPr>
          <w:rStyle w:val="FootnoteReference"/>
        </w:rPr>
        <w:footnoteRef/>
      </w:r>
      <w:r>
        <w:t xml:space="preserve"> </w:t>
      </w:r>
      <w:r w:rsidRPr="00BE2E0A">
        <w:rPr>
          <w:rFonts w:ascii="Times New Roman" w:hAnsi="Times New Roman"/>
          <w:sz w:val="18"/>
          <w:szCs w:val="18"/>
        </w:rPr>
        <w:t>https://www.eia.gov/electricity/data/browser/#/topic/7?agg=0,1&amp;geo=g004&amp;endsec=u&amp;linechart=ELEC.PRICE.US-ALL.A&amp;columnchart=ELEC.PRICE.US-ALL.A&amp;map=ELEC.PRICE.US-ALL.A&amp;freq=A&amp;ctype=linechart&amp;ltype=pin&amp;rtype=s&amp;maptype=0&amp;rse=0&amp;pin=</w:t>
      </w:r>
    </w:p>
  </w:footnote>
  <w:footnote w:id="20">
    <w:p w14:paraId="6E8DEF06" w14:textId="77777777" w:rsidR="00F20ADF" w:rsidRDefault="00F20ADF" w:rsidP="00A00E05">
      <w:pPr>
        <w:pStyle w:val="FootnoteText"/>
      </w:pPr>
      <w:r>
        <w:rPr>
          <w:rStyle w:val="FootnoteReference"/>
        </w:rPr>
        <w:footnoteRef/>
      </w:r>
      <w:r>
        <w:t xml:space="preserve"> </w:t>
      </w:r>
      <w:r w:rsidRPr="00BE2E0A">
        <w:rPr>
          <w:rFonts w:ascii="Times New Roman" w:hAnsi="Times New Roman"/>
          <w:sz w:val="18"/>
          <w:szCs w:val="18"/>
        </w:rPr>
        <w:t>https://www.eia.gov/outlooks/aeo/data/browser/#/?id=3-AEO2019&amp;region=1-2&amp;cases=ref2019&amp;start=2017&amp;end=2050&amp;f=A&amp;linechart=~~~~ref2019-d111618a.73-3-&amp;map=&amp;sourcekey=0</w:t>
      </w:r>
    </w:p>
  </w:footnote>
  <w:footnote w:id="21">
    <w:p w14:paraId="561799B0" w14:textId="77777777" w:rsidR="00F20ADF" w:rsidRDefault="00F20ADF" w:rsidP="00A00E05">
      <w:pPr>
        <w:pStyle w:val="FootnoteText"/>
      </w:pPr>
      <w:r w:rsidRPr="00ED765A">
        <w:rPr>
          <w:rStyle w:val="FootnoteReference"/>
          <w:rFonts w:ascii="Times New Roman" w:hAnsi="Times New Roman"/>
          <w:sz w:val="18"/>
          <w:szCs w:val="18"/>
        </w:rPr>
        <w:footnoteRef/>
      </w:r>
      <w:r w:rsidRPr="00ED765A">
        <w:rPr>
          <w:rFonts w:ascii="Times New Roman" w:hAnsi="Times New Roman"/>
          <w:sz w:val="18"/>
          <w:szCs w:val="18"/>
        </w:rPr>
        <w:t xml:space="preserve"> </w:t>
      </w:r>
      <w:r w:rsidRPr="00ED765A">
        <w:rPr>
          <w:rFonts w:ascii="Times New Roman" w:hAnsi="Times New Roman"/>
          <w:spacing w:val="-2"/>
          <w:sz w:val="18"/>
          <w:szCs w:val="18"/>
        </w:rPr>
        <w:t>T</w:t>
      </w:r>
      <w:r w:rsidRPr="00ED765A">
        <w:rPr>
          <w:rFonts w:ascii="Times New Roman" w:hAnsi="Times New Roman"/>
          <w:spacing w:val="1"/>
          <w:sz w:val="18"/>
          <w:szCs w:val="18"/>
        </w:rPr>
        <w:t>h</w:t>
      </w:r>
      <w:r w:rsidRPr="00ED765A">
        <w:rPr>
          <w:rFonts w:ascii="Times New Roman" w:hAnsi="Times New Roman"/>
          <w:sz w:val="18"/>
          <w:szCs w:val="18"/>
        </w:rPr>
        <w:t xml:space="preserve">e </w:t>
      </w:r>
      <w:r w:rsidRPr="00ED765A">
        <w:rPr>
          <w:rFonts w:ascii="Times New Roman" w:hAnsi="Times New Roman"/>
          <w:spacing w:val="1"/>
          <w:sz w:val="18"/>
          <w:szCs w:val="18"/>
        </w:rPr>
        <w:t>So</w:t>
      </w:r>
      <w:r w:rsidRPr="00ED765A">
        <w:rPr>
          <w:rFonts w:ascii="Times New Roman" w:hAnsi="Times New Roman"/>
          <w:spacing w:val="-1"/>
          <w:sz w:val="18"/>
          <w:szCs w:val="18"/>
        </w:rPr>
        <w:t>c</w:t>
      </w:r>
      <w:r w:rsidRPr="00ED765A">
        <w:rPr>
          <w:rFonts w:ascii="Times New Roman" w:hAnsi="Times New Roman"/>
          <w:sz w:val="18"/>
          <w:szCs w:val="18"/>
        </w:rPr>
        <w:t>i</w:t>
      </w:r>
      <w:r w:rsidRPr="00ED765A">
        <w:rPr>
          <w:rFonts w:ascii="Times New Roman" w:hAnsi="Times New Roman"/>
          <w:spacing w:val="-1"/>
          <w:sz w:val="18"/>
          <w:szCs w:val="18"/>
        </w:rPr>
        <w:t>e</w:t>
      </w:r>
      <w:r w:rsidRPr="00ED765A">
        <w:rPr>
          <w:rFonts w:ascii="Times New Roman" w:hAnsi="Times New Roman"/>
          <w:sz w:val="18"/>
          <w:szCs w:val="18"/>
        </w:rPr>
        <w:t>t</w:t>
      </w:r>
      <w:r w:rsidRPr="00ED765A">
        <w:rPr>
          <w:rFonts w:ascii="Times New Roman" w:hAnsi="Times New Roman"/>
          <w:spacing w:val="-1"/>
          <w:sz w:val="18"/>
          <w:szCs w:val="18"/>
        </w:rPr>
        <w:t>a</w:t>
      </w:r>
      <w:r w:rsidRPr="00ED765A">
        <w:rPr>
          <w:rFonts w:ascii="Times New Roman" w:hAnsi="Times New Roman"/>
          <w:sz w:val="18"/>
          <w:szCs w:val="18"/>
        </w:rPr>
        <w:t>l</w:t>
      </w:r>
      <w:r w:rsidRPr="00ED765A">
        <w:rPr>
          <w:rFonts w:ascii="Times New Roman" w:hAnsi="Times New Roman"/>
          <w:spacing w:val="1"/>
          <w:sz w:val="18"/>
          <w:szCs w:val="18"/>
        </w:rPr>
        <w:t xml:space="preserve"> </w:t>
      </w:r>
      <w:r w:rsidRPr="00ED765A">
        <w:rPr>
          <w:rFonts w:ascii="Times New Roman" w:hAnsi="Times New Roman"/>
          <w:sz w:val="18"/>
          <w:szCs w:val="18"/>
        </w:rPr>
        <w:t>B</w:t>
      </w:r>
      <w:r w:rsidRPr="00ED765A">
        <w:rPr>
          <w:rFonts w:ascii="Times New Roman" w:hAnsi="Times New Roman"/>
          <w:spacing w:val="-1"/>
          <w:sz w:val="18"/>
          <w:szCs w:val="18"/>
        </w:rPr>
        <w:t>e</w:t>
      </w:r>
      <w:r w:rsidRPr="00ED765A">
        <w:rPr>
          <w:rFonts w:ascii="Times New Roman" w:hAnsi="Times New Roman"/>
          <w:spacing w:val="1"/>
          <w:sz w:val="18"/>
          <w:szCs w:val="18"/>
        </w:rPr>
        <w:t>n</w:t>
      </w:r>
      <w:r w:rsidRPr="00ED765A">
        <w:rPr>
          <w:rFonts w:ascii="Times New Roman" w:hAnsi="Times New Roman"/>
          <w:spacing w:val="-1"/>
          <w:sz w:val="18"/>
          <w:szCs w:val="18"/>
        </w:rPr>
        <w:t>e</w:t>
      </w:r>
      <w:r w:rsidRPr="00ED765A">
        <w:rPr>
          <w:rFonts w:ascii="Times New Roman" w:hAnsi="Times New Roman"/>
          <w:spacing w:val="-2"/>
          <w:sz w:val="18"/>
          <w:szCs w:val="18"/>
        </w:rPr>
        <w:t>f</w:t>
      </w:r>
      <w:r w:rsidRPr="00ED765A">
        <w:rPr>
          <w:rFonts w:ascii="Times New Roman" w:hAnsi="Times New Roman"/>
          <w:sz w:val="18"/>
          <w:szCs w:val="18"/>
        </w:rPr>
        <w:t>its C</w:t>
      </w:r>
      <w:r w:rsidRPr="00ED765A">
        <w:rPr>
          <w:rFonts w:ascii="Times New Roman" w:hAnsi="Times New Roman"/>
          <w:spacing w:val="1"/>
          <w:sz w:val="18"/>
          <w:szCs w:val="18"/>
        </w:rPr>
        <w:t>h</w:t>
      </w:r>
      <w:r w:rsidRPr="00ED765A">
        <w:rPr>
          <w:rFonts w:ascii="Times New Roman" w:hAnsi="Times New Roman"/>
          <w:spacing w:val="-1"/>
          <w:sz w:val="18"/>
          <w:szCs w:val="18"/>
        </w:rPr>
        <w:t>a</w:t>
      </w:r>
      <w:r w:rsidRPr="00ED765A">
        <w:rPr>
          <w:rFonts w:ascii="Times New Roman" w:hAnsi="Times New Roman"/>
          <w:sz w:val="18"/>
          <w:szCs w:val="18"/>
        </w:rPr>
        <w:t>r</w:t>
      </w:r>
      <w:r w:rsidRPr="00ED765A">
        <w:rPr>
          <w:rFonts w:ascii="Times New Roman" w:hAnsi="Times New Roman"/>
          <w:spacing w:val="-1"/>
          <w:sz w:val="18"/>
          <w:szCs w:val="18"/>
        </w:rPr>
        <w:t>g</w:t>
      </w:r>
      <w:r w:rsidRPr="00ED765A">
        <w:rPr>
          <w:rFonts w:ascii="Times New Roman" w:hAnsi="Times New Roman"/>
          <w:sz w:val="18"/>
          <w:szCs w:val="18"/>
        </w:rPr>
        <w:t>e</w:t>
      </w:r>
      <w:r w:rsidRPr="00ED765A">
        <w:rPr>
          <w:rFonts w:ascii="Times New Roman" w:hAnsi="Times New Roman"/>
          <w:spacing w:val="2"/>
          <w:sz w:val="18"/>
          <w:szCs w:val="18"/>
        </w:rPr>
        <w:t xml:space="preserve"> </w:t>
      </w:r>
      <w:r w:rsidRPr="00ED765A">
        <w:rPr>
          <w:rFonts w:ascii="Times New Roman" w:hAnsi="Times New Roman"/>
          <w:spacing w:val="-2"/>
          <w:sz w:val="18"/>
          <w:szCs w:val="18"/>
        </w:rPr>
        <w:t>f</w:t>
      </w:r>
      <w:r w:rsidRPr="00ED765A">
        <w:rPr>
          <w:rFonts w:ascii="Times New Roman" w:hAnsi="Times New Roman"/>
          <w:spacing w:val="1"/>
          <w:sz w:val="18"/>
          <w:szCs w:val="18"/>
        </w:rPr>
        <w:t>o</w:t>
      </w:r>
      <w:r w:rsidRPr="00ED765A">
        <w:rPr>
          <w:rFonts w:ascii="Times New Roman" w:hAnsi="Times New Roman"/>
          <w:sz w:val="18"/>
          <w:szCs w:val="18"/>
        </w:rPr>
        <w:t>r</w:t>
      </w:r>
      <w:r w:rsidRPr="00ED765A">
        <w:rPr>
          <w:rFonts w:ascii="Times New Roman" w:hAnsi="Times New Roman"/>
          <w:spacing w:val="1"/>
          <w:sz w:val="18"/>
          <w:szCs w:val="18"/>
        </w:rPr>
        <w:t xml:space="preserve"> </w:t>
      </w:r>
      <w:r w:rsidRPr="00ED765A">
        <w:rPr>
          <w:rFonts w:ascii="Times New Roman" w:hAnsi="Times New Roman"/>
          <w:spacing w:val="-1"/>
          <w:sz w:val="18"/>
          <w:szCs w:val="18"/>
        </w:rPr>
        <w:t>e</w:t>
      </w:r>
      <w:r w:rsidRPr="00ED765A">
        <w:rPr>
          <w:rFonts w:ascii="Times New Roman" w:hAnsi="Times New Roman"/>
          <w:sz w:val="18"/>
          <w:szCs w:val="18"/>
        </w:rPr>
        <w:t>l</w:t>
      </w:r>
      <w:r w:rsidRPr="00ED765A">
        <w:rPr>
          <w:rFonts w:ascii="Times New Roman" w:hAnsi="Times New Roman"/>
          <w:spacing w:val="-1"/>
          <w:sz w:val="18"/>
          <w:szCs w:val="18"/>
        </w:rPr>
        <w:t>ec</w:t>
      </w:r>
      <w:r w:rsidRPr="00ED765A">
        <w:rPr>
          <w:rFonts w:ascii="Times New Roman" w:hAnsi="Times New Roman"/>
          <w:sz w:val="18"/>
          <w:szCs w:val="18"/>
        </w:rPr>
        <w:t xml:space="preserve">tric </w:t>
      </w:r>
      <w:r w:rsidRPr="00ED765A">
        <w:rPr>
          <w:rFonts w:ascii="Times New Roman" w:hAnsi="Times New Roman"/>
          <w:spacing w:val="-1"/>
          <w:sz w:val="18"/>
          <w:szCs w:val="18"/>
        </w:rPr>
        <w:t>c</w:t>
      </w:r>
      <w:r w:rsidRPr="00ED765A">
        <w:rPr>
          <w:rFonts w:ascii="Times New Roman" w:hAnsi="Times New Roman"/>
          <w:spacing w:val="1"/>
          <w:sz w:val="18"/>
          <w:szCs w:val="18"/>
        </w:rPr>
        <w:t>u</w:t>
      </w:r>
      <w:r w:rsidRPr="00ED765A">
        <w:rPr>
          <w:rFonts w:ascii="Times New Roman" w:hAnsi="Times New Roman"/>
          <w:sz w:val="18"/>
          <w:szCs w:val="18"/>
        </w:rPr>
        <w:t>st</w:t>
      </w:r>
      <w:r w:rsidRPr="00ED765A">
        <w:rPr>
          <w:rFonts w:ascii="Times New Roman" w:hAnsi="Times New Roman"/>
          <w:spacing w:val="1"/>
          <w:sz w:val="18"/>
          <w:szCs w:val="18"/>
        </w:rPr>
        <w:t>o</w:t>
      </w:r>
      <w:r w:rsidRPr="00ED765A">
        <w:rPr>
          <w:rFonts w:ascii="Times New Roman" w:hAnsi="Times New Roman"/>
          <w:spacing w:val="-3"/>
          <w:sz w:val="18"/>
          <w:szCs w:val="18"/>
        </w:rPr>
        <w:t>m</w:t>
      </w:r>
      <w:r w:rsidRPr="00ED765A">
        <w:rPr>
          <w:rFonts w:ascii="Times New Roman" w:hAnsi="Times New Roman"/>
          <w:spacing w:val="-1"/>
          <w:sz w:val="18"/>
          <w:szCs w:val="18"/>
        </w:rPr>
        <w:t>e</w:t>
      </w:r>
      <w:r w:rsidRPr="00ED765A">
        <w:rPr>
          <w:rFonts w:ascii="Times New Roman" w:hAnsi="Times New Roman"/>
          <w:sz w:val="18"/>
          <w:szCs w:val="18"/>
        </w:rPr>
        <w:t xml:space="preserve">rs </w:t>
      </w:r>
      <w:r w:rsidRPr="00ED765A">
        <w:rPr>
          <w:rFonts w:ascii="Times New Roman" w:hAnsi="Times New Roman"/>
          <w:spacing w:val="4"/>
          <w:sz w:val="18"/>
          <w:szCs w:val="18"/>
        </w:rPr>
        <w:t>o</w:t>
      </w:r>
      <w:r w:rsidRPr="00ED765A">
        <w:rPr>
          <w:rFonts w:ascii="Times New Roman" w:hAnsi="Times New Roman"/>
          <w:sz w:val="18"/>
          <w:szCs w:val="18"/>
        </w:rPr>
        <w:t>f</w:t>
      </w:r>
      <w:r w:rsidRPr="00ED765A">
        <w:rPr>
          <w:rFonts w:ascii="Times New Roman" w:hAnsi="Times New Roman"/>
          <w:spacing w:val="-2"/>
          <w:sz w:val="18"/>
          <w:szCs w:val="18"/>
        </w:rPr>
        <w:t xml:space="preserve"> </w:t>
      </w:r>
      <w:r w:rsidRPr="00ED765A">
        <w:rPr>
          <w:rFonts w:ascii="Times New Roman" w:hAnsi="Times New Roman"/>
          <w:spacing w:val="1"/>
          <w:sz w:val="18"/>
          <w:szCs w:val="18"/>
        </w:rPr>
        <w:t>3.6</w:t>
      </w:r>
      <w:r w:rsidRPr="00ED765A">
        <w:rPr>
          <w:rFonts w:ascii="Times New Roman" w:hAnsi="Times New Roman"/>
          <w:sz w:val="18"/>
          <w:szCs w:val="18"/>
        </w:rPr>
        <w:t>%</w:t>
      </w:r>
      <w:r w:rsidRPr="00ED765A">
        <w:rPr>
          <w:rFonts w:ascii="Times New Roman" w:hAnsi="Times New Roman"/>
          <w:spacing w:val="-1"/>
          <w:sz w:val="18"/>
          <w:szCs w:val="18"/>
        </w:rPr>
        <w:t xml:space="preserve"> </w:t>
      </w:r>
      <w:r w:rsidRPr="00ED765A">
        <w:rPr>
          <w:rFonts w:ascii="Times New Roman" w:hAnsi="Times New Roman"/>
          <w:spacing w:val="-2"/>
          <w:sz w:val="18"/>
          <w:szCs w:val="18"/>
        </w:rPr>
        <w:t>f</w:t>
      </w:r>
      <w:r w:rsidRPr="00ED765A">
        <w:rPr>
          <w:rFonts w:ascii="Times New Roman" w:hAnsi="Times New Roman"/>
          <w:spacing w:val="1"/>
          <w:sz w:val="18"/>
          <w:szCs w:val="18"/>
        </w:rPr>
        <w:t>o</w:t>
      </w:r>
      <w:r w:rsidRPr="00ED765A">
        <w:rPr>
          <w:rFonts w:ascii="Times New Roman" w:hAnsi="Times New Roman"/>
          <w:sz w:val="18"/>
          <w:szCs w:val="18"/>
        </w:rPr>
        <w:t>r</w:t>
      </w:r>
      <w:r w:rsidRPr="00ED765A">
        <w:rPr>
          <w:rFonts w:ascii="Times New Roman" w:hAnsi="Times New Roman"/>
          <w:spacing w:val="1"/>
          <w:sz w:val="18"/>
          <w:szCs w:val="18"/>
        </w:rPr>
        <w:t xml:space="preserve"> </w:t>
      </w:r>
      <w:r w:rsidRPr="00ED765A">
        <w:rPr>
          <w:rFonts w:ascii="Times New Roman" w:hAnsi="Times New Roman"/>
          <w:sz w:val="18"/>
          <w:szCs w:val="18"/>
        </w:rPr>
        <w:t>r</w:t>
      </w:r>
      <w:r w:rsidRPr="00ED765A">
        <w:rPr>
          <w:rFonts w:ascii="Times New Roman" w:hAnsi="Times New Roman"/>
          <w:spacing w:val="-1"/>
          <w:sz w:val="18"/>
          <w:szCs w:val="18"/>
        </w:rPr>
        <w:t>e</w:t>
      </w:r>
      <w:r w:rsidRPr="00ED765A">
        <w:rPr>
          <w:rFonts w:ascii="Times New Roman" w:hAnsi="Times New Roman"/>
          <w:sz w:val="18"/>
          <w:szCs w:val="18"/>
        </w:rPr>
        <w:t>si</w:t>
      </w:r>
      <w:r w:rsidRPr="00ED765A">
        <w:rPr>
          <w:rFonts w:ascii="Times New Roman" w:hAnsi="Times New Roman"/>
          <w:spacing w:val="1"/>
          <w:sz w:val="18"/>
          <w:szCs w:val="18"/>
        </w:rPr>
        <w:t>d</w:t>
      </w:r>
      <w:r w:rsidRPr="00ED765A">
        <w:rPr>
          <w:rFonts w:ascii="Times New Roman" w:hAnsi="Times New Roman"/>
          <w:spacing w:val="-1"/>
          <w:sz w:val="18"/>
          <w:szCs w:val="18"/>
        </w:rPr>
        <w:t>e</w:t>
      </w:r>
      <w:r w:rsidRPr="00ED765A">
        <w:rPr>
          <w:rFonts w:ascii="Times New Roman" w:hAnsi="Times New Roman"/>
          <w:spacing w:val="1"/>
          <w:sz w:val="18"/>
          <w:szCs w:val="18"/>
        </w:rPr>
        <w:t>n</w:t>
      </w:r>
      <w:r w:rsidRPr="00ED765A">
        <w:rPr>
          <w:rFonts w:ascii="Times New Roman" w:hAnsi="Times New Roman"/>
          <w:sz w:val="18"/>
          <w:szCs w:val="18"/>
        </w:rPr>
        <w:t>ti</w:t>
      </w:r>
      <w:r w:rsidRPr="00ED765A">
        <w:rPr>
          <w:rFonts w:ascii="Times New Roman" w:hAnsi="Times New Roman"/>
          <w:spacing w:val="-1"/>
          <w:sz w:val="18"/>
          <w:szCs w:val="18"/>
        </w:rPr>
        <w:t>a</w:t>
      </w:r>
      <w:r w:rsidRPr="00ED765A">
        <w:rPr>
          <w:rFonts w:ascii="Times New Roman" w:hAnsi="Times New Roman"/>
          <w:sz w:val="18"/>
          <w:szCs w:val="18"/>
        </w:rPr>
        <w:t>l</w:t>
      </w:r>
      <w:r w:rsidRPr="00ED765A">
        <w:rPr>
          <w:rFonts w:ascii="Times New Roman" w:hAnsi="Times New Roman"/>
          <w:spacing w:val="1"/>
          <w:sz w:val="18"/>
          <w:szCs w:val="18"/>
        </w:rPr>
        <w:t xml:space="preserve"> </w:t>
      </w:r>
      <w:r w:rsidRPr="00ED765A">
        <w:rPr>
          <w:rFonts w:ascii="Times New Roman" w:hAnsi="Times New Roman"/>
          <w:spacing w:val="-1"/>
          <w:sz w:val="18"/>
          <w:szCs w:val="18"/>
        </w:rPr>
        <w:t>an</w:t>
      </w:r>
      <w:r w:rsidRPr="00ED765A">
        <w:rPr>
          <w:rFonts w:ascii="Times New Roman" w:hAnsi="Times New Roman"/>
          <w:sz w:val="18"/>
          <w:szCs w:val="18"/>
        </w:rPr>
        <w:t>d</w:t>
      </w:r>
      <w:r w:rsidRPr="00ED765A">
        <w:rPr>
          <w:rFonts w:ascii="Times New Roman" w:hAnsi="Times New Roman"/>
          <w:spacing w:val="-1"/>
          <w:sz w:val="18"/>
          <w:szCs w:val="18"/>
        </w:rPr>
        <w:t xml:space="preserve"> </w:t>
      </w:r>
      <w:r w:rsidRPr="00ED765A">
        <w:rPr>
          <w:rFonts w:ascii="Times New Roman" w:hAnsi="Times New Roman"/>
          <w:spacing w:val="1"/>
          <w:sz w:val="18"/>
          <w:szCs w:val="18"/>
        </w:rPr>
        <w:t>4.8</w:t>
      </w:r>
      <w:r w:rsidRPr="00ED765A">
        <w:rPr>
          <w:rFonts w:ascii="Times New Roman" w:hAnsi="Times New Roman"/>
          <w:sz w:val="18"/>
          <w:szCs w:val="18"/>
        </w:rPr>
        <w:t>%</w:t>
      </w:r>
      <w:r w:rsidRPr="00ED765A">
        <w:rPr>
          <w:rFonts w:ascii="Times New Roman" w:hAnsi="Times New Roman"/>
          <w:spacing w:val="-1"/>
          <w:sz w:val="18"/>
          <w:szCs w:val="18"/>
        </w:rPr>
        <w:t xml:space="preserve"> </w:t>
      </w:r>
      <w:r w:rsidRPr="00ED765A">
        <w:rPr>
          <w:rFonts w:ascii="Times New Roman" w:hAnsi="Times New Roman"/>
          <w:spacing w:val="-2"/>
          <w:sz w:val="18"/>
          <w:szCs w:val="18"/>
        </w:rPr>
        <w:t>f</w:t>
      </w:r>
      <w:r w:rsidRPr="00ED765A">
        <w:rPr>
          <w:rFonts w:ascii="Times New Roman" w:hAnsi="Times New Roman"/>
          <w:spacing w:val="1"/>
          <w:sz w:val="18"/>
          <w:szCs w:val="18"/>
        </w:rPr>
        <w:t>o</w:t>
      </w:r>
      <w:r w:rsidRPr="00ED765A">
        <w:rPr>
          <w:rFonts w:ascii="Times New Roman" w:hAnsi="Times New Roman"/>
          <w:sz w:val="18"/>
          <w:szCs w:val="18"/>
        </w:rPr>
        <w:t>r</w:t>
      </w:r>
      <w:r w:rsidRPr="00ED765A">
        <w:rPr>
          <w:rFonts w:ascii="Times New Roman" w:hAnsi="Times New Roman"/>
          <w:spacing w:val="1"/>
          <w:sz w:val="18"/>
          <w:szCs w:val="18"/>
        </w:rPr>
        <w:t xml:space="preserve"> </w:t>
      </w:r>
      <w:r w:rsidRPr="00ED765A">
        <w:rPr>
          <w:rFonts w:ascii="Times New Roman" w:hAnsi="Times New Roman"/>
          <w:sz w:val="18"/>
          <w:szCs w:val="18"/>
        </w:rPr>
        <w:t>C</w:t>
      </w:r>
      <w:r w:rsidRPr="00ED765A">
        <w:rPr>
          <w:rFonts w:ascii="Times New Roman" w:hAnsi="Times New Roman"/>
          <w:spacing w:val="-1"/>
          <w:sz w:val="18"/>
          <w:szCs w:val="18"/>
        </w:rPr>
        <w:t>&amp;</w:t>
      </w:r>
      <w:r w:rsidRPr="00ED765A">
        <w:rPr>
          <w:rFonts w:ascii="Times New Roman" w:hAnsi="Times New Roman"/>
          <w:sz w:val="18"/>
          <w:szCs w:val="18"/>
        </w:rPr>
        <w:t>I</w:t>
      </w:r>
      <w:r w:rsidRPr="00ED765A">
        <w:rPr>
          <w:rFonts w:ascii="Times New Roman" w:hAnsi="Times New Roman"/>
          <w:spacing w:val="1"/>
          <w:sz w:val="18"/>
          <w:szCs w:val="18"/>
        </w:rPr>
        <w:t xml:space="preserve"> </w:t>
      </w:r>
      <w:r w:rsidRPr="00ED765A">
        <w:rPr>
          <w:rFonts w:ascii="Times New Roman" w:hAnsi="Times New Roman"/>
          <w:sz w:val="18"/>
          <w:szCs w:val="18"/>
        </w:rPr>
        <w:t xml:space="preserve">is </w:t>
      </w:r>
      <w:r w:rsidRPr="00ED765A">
        <w:rPr>
          <w:rFonts w:ascii="Times New Roman" w:hAnsi="Times New Roman"/>
          <w:spacing w:val="-2"/>
          <w:sz w:val="18"/>
          <w:szCs w:val="18"/>
        </w:rPr>
        <w:t>i</w:t>
      </w:r>
      <w:r w:rsidRPr="00ED765A">
        <w:rPr>
          <w:rFonts w:ascii="Times New Roman" w:hAnsi="Times New Roman"/>
          <w:spacing w:val="1"/>
          <w:sz w:val="18"/>
          <w:szCs w:val="18"/>
        </w:rPr>
        <w:t>n</w:t>
      </w:r>
      <w:r w:rsidRPr="00ED765A">
        <w:rPr>
          <w:rFonts w:ascii="Times New Roman" w:hAnsi="Times New Roman"/>
          <w:spacing w:val="-1"/>
          <w:sz w:val="18"/>
          <w:szCs w:val="18"/>
        </w:rPr>
        <w:t>c</w:t>
      </w:r>
      <w:r w:rsidRPr="00ED765A">
        <w:rPr>
          <w:rFonts w:ascii="Times New Roman" w:hAnsi="Times New Roman"/>
          <w:spacing w:val="-2"/>
          <w:sz w:val="18"/>
          <w:szCs w:val="18"/>
        </w:rPr>
        <w:t>l</w:t>
      </w:r>
      <w:r w:rsidRPr="00ED765A">
        <w:rPr>
          <w:rFonts w:ascii="Times New Roman" w:hAnsi="Times New Roman"/>
          <w:spacing w:val="1"/>
          <w:sz w:val="18"/>
          <w:szCs w:val="18"/>
        </w:rPr>
        <w:t>ud</w:t>
      </w:r>
      <w:r w:rsidRPr="00ED765A">
        <w:rPr>
          <w:rFonts w:ascii="Times New Roman" w:hAnsi="Times New Roman"/>
          <w:spacing w:val="-1"/>
          <w:sz w:val="18"/>
          <w:szCs w:val="18"/>
        </w:rPr>
        <w:t>e</w:t>
      </w:r>
      <w:r w:rsidRPr="00ED765A">
        <w:rPr>
          <w:rFonts w:ascii="Times New Roman" w:hAnsi="Times New Roman"/>
          <w:sz w:val="18"/>
          <w:szCs w:val="18"/>
        </w:rPr>
        <w:t>d</w:t>
      </w:r>
      <w:r w:rsidRPr="00ED765A">
        <w:rPr>
          <w:rFonts w:ascii="Times New Roman" w:hAnsi="Times New Roman"/>
          <w:spacing w:val="-1"/>
          <w:sz w:val="18"/>
          <w:szCs w:val="18"/>
        </w:rPr>
        <w:t xml:space="preserve"> </w:t>
      </w:r>
      <w:r w:rsidRPr="00ED765A">
        <w:rPr>
          <w:rFonts w:ascii="Times New Roman" w:hAnsi="Times New Roman"/>
          <w:sz w:val="18"/>
          <w:szCs w:val="18"/>
        </w:rPr>
        <w:t>in</w:t>
      </w:r>
      <w:r w:rsidRPr="00ED765A">
        <w:rPr>
          <w:rFonts w:ascii="Times New Roman" w:hAnsi="Times New Roman"/>
          <w:spacing w:val="-1"/>
          <w:sz w:val="18"/>
          <w:szCs w:val="18"/>
        </w:rPr>
        <w:t xml:space="preserve"> </w:t>
      </w:r>
      <w:r w:rsidRPr="00ED765A">
        <w:rPr>
          <w:rFonts w:ascii="Times New Roman" w:hAnsi="Times New Roman"/>
          <w:sz w:val="18"/>
          <w:szCs w:val="18"/>
        </w:rPr>
        <w:t>t</w:t>
      </w:r>
      <w:r w:rsidRPr="00ED765A">
        <w:rPr>
          <w:rFonts w:ascii="Times New Roman" w:hAnsi="Times New Roman"/>
          <w:spacing w:val="1"/>
          <w:sz w:val="18"/>
          <w:szCs w:val="18"/>
        </w:rPr>
        <w:t>h</w:t>
      </w:r>
      <w:r w:rsidRPr="00ED765A">
        <w:rPr>
          <w:rFonts w:ascii="Times New Roman" w:hAnsi="Times New Roman"/>
          <w:sz w:val="18"/>
          <w:szCs w:val="18"/>
        </w:rPr>
        <w:t>e r</w:t>
      </w:r>
      <w:r w:rsidRPr="00ED765A">
        <w:rPr>
          <w:rFonts w:ascii="Times New Roman" w:hAnsi="Times New Roman"/>
          <w:spacing w:val="-1"/>
          <w:sz w:val="18"/>
          <w:szCs w:val="18"/>
        </w:rPr>
        <w:t>e</w:t>
      </w:r>
      <w:r w:rsidRPr="00ED765A">
        <w:rPr>
          <w:rFonts w:ascii="Times New Roman" w:hAnsi="Times New Roman"/>
          <w:sz w:val="18"/>
          <w:szCs w:val="18"/>
        </w:rPr>
        <w:t>t</w:t>
      </w:r>
      <w:r w:rsidRPr="00ED765A">
        <w:rPr>
          <w:rFonts w:ascii="Times New Roman" w:hAnsi="Times New Roman"/>
          <w:spacing w:val="-1"/>
          <w:sz w:val="18"/>
          <w:szCs w:val="18"/>
        </w:rPr>
        <w:t>a</w:t>
      </w:r>
      <w:r w:rsidRPr="00ED765A">
        <w:rPr>
          <w:rFonts w:ascii="Times New Roman" w:hAnsi="Times New Roman"/>
          <w:sz w:val="18"/>
          <w:szCs w:val="18"/>
        </w:rPr>
        <w:t>il</w:t>
      </w:r>
      <w:r w:rsidRPr="00ED765A">
        <w:rPr>
          <w:rFonts w:ascii="Times New Roman" w:hAnsi="Times New Roman"/>
          <w:spacing w:val="-1"/>
          <w:sz w:val="18"/>
          <w:szCs w:val="18"/>
        </w:rPr>
        <w:t xml:space="preserve"> </w:t>
      </w:r>
      <w:r w:rsidRPr="00ED765A">
        <w:rPr>
          <w:rFonts w:ascii="Times New Roman" w:hAnsi="Times New Roman"/>
          <w:spacing w:val="1"/>
          <w:sz w:val="18"/>
          <w:szCs w:val="18"/>
        </w:rPr>
        <w:t>p</w:t>
      </w:r>
      <w:r w:rsidRPr="00ED765A">
        <w:rPr>
          <w:rFonts w:ascii="Times New Roman" w:hAnsi="Times New Roman"/>
          <w:sz w:val="18"/>
          <w:szCs w:val="18"/>
        </w:rPr>
        <w:t>ri</w:t>
      </w:r>
      <w:r w:rsidRPr="00ED765A">
        <w:rPr>
          <w:rFonts w:ascii="Times New Roman" w:hAnsi="Times New Roman"/>
          <w:spacing w:val="-1"/>
          <w:sz w:val="18"/>
          <w:szCs w:val="18"/>
        </w:rPr>
        <w:t>ce</w:t>
      </w:r>
      <w:r w:rsidRPr="00ED765A">
        <w:rPr>
          <w:rFonts w:ascii="Times New Roman" w:hAnsi="Times New Roman"/>
          <w:sz w:val="18"/>
          <w:szCs w:val="18"/>
        </w:rPr>
        <w:t>s r</w:t>
      </w:r>
      <w:r w:rsidRPr="00ED765A">
        <w:rPr>
          <w:rFonts w:ascii="Times New Roman" w:hAnsi="Times New Roman"/>
          <w:spacing w:val="-1"/>
          <w:sz w:val="18"/>
          <w:szCs w:val="18"/>
        </w:rPr>
        <w:t>e</w:t>
      </w:r>
      <w:r w:rsidRPr="00ED765A">
        <w:rPr>
          <w:rFonts w:ascii="Times New Roman" w:hAnsi="Times New Roman"/>
          <w:spacing w:val="1"/>
          <w:sz w:val="18"/>
          <w:szCs w:val="18"/>
        </w:rPr>
        <w:t>po</w:t>
      </w:r>
      <w:r w:rsidRPr="00ED765A">
        <w:rPr>
          <w:rFonts w:ascii="Times New Roman" w:hAnsi="Times New Roman"/>
          <w:sz w:val="18"/>
          <w:szCs w:val="18"/>
        </w:rPr>
        <w:t>rt</w:t>
      </w:r>
      <w:r w:rsidRPr="00ED765A">
        <w:rPr>
          <w:rFonts w:ascii="Times New Roman" w:hAnsi="Times New Roman"/>
          <w:spacing w:val="-1"/>
          <w:sz w:val="18"/>
          <w:szCs w:val="18"/>
        </w:rPr>
        <w:t xml:space="preserve">ed </w:t>
      </w:r>
      <w:r w:rsidRPr="00ED765A">
        <w:rPr>
          <w:rFonts w:ascii="Times New Roman" w:hAnsi="Times New Roman"/>
          <w:sz w:val="18"/>
          <w:szCs w:val="18"/>
        </w:rPr>
        <w:t>to</w:t>
      </w:r>
      <w:r w:rsidRPr="00ED765A">
        <w:rPr>
          <w:rFonts w:ascii="Times New Roman" w:hAnsi="Times New Roman"/>
          <w:spacing w:val="2"/>
          <w:sz w:val="18"/>
          <w:szCs w:val="18"/>
        </w:rPr>
        <w:t xml:space="preserve"> </w:t>
      </w:r>
      <w:r w:rsidRPr="00ED765A">
        <w:rPr>
          <w:rFonts w:ascii="Times New Roman" w:hAnsi="Times New Roman"/>
          <w:sz w:val="18"/>
          <w:szCs w:val="18"/>
        </w:rPr>
        <w:t>EIA</w:t>
      </w:r>
      <w:r w:rsidRPr="00ED765A">
        <w:rPr>
          <w:rFonts w:ascii="Times New Roman" w:hAnsi="Times New Roman"/>
          <w:spacing w:val="-2"/>
          <w:sz w:val="18"/>
          <w:szCs w:val="18"/>
        </w:rPr>
        <w:t xml:space="preserve"> </w:t>
      </w:r>
      <w:r w:rsidRPr="00ED765A">
        <w:rPr>
          <w:rFonts w:ascii="Times New Roman" w:hAnsi="Times New Roman"/>
          <w:spacing w:val="1"/>
          <w:sz w:val="18"/>
          <w:szCs w:val="18"/>
        </w:rPr>
        <w:t>b</w:t>
      </w:r>
      <w:r w:rsidRPr="00ED765A">
        <w:rPr>
          <w:rFonts w:ascii="Times New Roman" w:hAnsi="Times New Roman"/>
          <w:sz w:val="18"/>
          <w:szCs w:val="18"/>
        </w:rPr>
        <w:t>y</w:t>
      </w:r>
      <w:r w:rsidRPr="00ED765A">
        <w:rPr>
          <w:rFonts w:ascii="Times New Roman" w:hAnsi="Times New Roman"/>
          <w:spacing w:val="-3"/>
          <w:sz w:val="18"/>
          <w:szCs w:val="18"/>
        </w:rPr>
        <w:t xml:space="preserve"> </w:t>
      </w:r>
      <w:r w:rsidRPr="00ED765A">
        <w:rPr>
          <w:rFonts w:ascii="Times New Roman" w:hAnsi="Times New Roman"/>
          <w:sz w:val="18"/>
          <w:szCs w:val="18"/>
        </w:rPr>
        <w:t>t</w:t>
      </w:r>
      <w:r w:rsidRPr="00ED765A">
        <w:rPr>
          <w:rFonts w:ascii="Times New Roman" w:hAnsi="Times New Roman"/>
          <w:spacing w:val="1"/>
          <w:sz w:val="18"/>
          <w:szCs w:val="18"/>
        </w:rPr>
        <w:t>h</w:t>
      </w:r>
      <w:r w:rsidRPr="00ED765A">
        <w:rPr>
          <w:rFonts w:ascii="Times New Roman" w:hAnsi="Times New Roman"/>
          <w:sz w:val="18"/>
          <w:szCs w:val="18"/>
        </w:rPr>
        <w:t xml:space="preserve">e </w:t>
      </w:r>
      <w:r w:rsidRPr="00ED765A">
        <w:rPr>
          <w:rFonts w:ascii="Times New Roman" w:hAnsi="Times New Roman"/>
          <w:spacing w:val="1"/>
          <w:sz w:val="18"/>
          <w:szCs w:val="18"/>
        </w:rPr>
        <w:t>u</w:t>
      </w:r>
      <w:r w:rsidRPr="00ED765A">
        <w:rPr>
          <w:rFonts w:ascii="Times New Roman" w:hAnsi="Times New Roman"/>
          <w:sz w:val="18"/>
          <w:szCs w:val="18"/>
        </w:rPr>
        <w:t>tili</w:t>
      </w:r>
      <w:r w:rsidRPr="00ED765A">
        <w:rPr>
          <w:rFonts w:ascii="Times New Roman" w:hAnsi="Times New Roman"/>
          <w:spacing w:val="-2"/>
          <w:sz w:val="18"/>
          <w:szCs w:val="18"/>
        </w:rPr>
        <w:t>t</w:t>
      </w:r>
      <w:r w:rsidRPr="00ED765A">
        <w:rPr>
          <w:rFonts w:ascii="Times New Roman" w:hAnsi="Times New Roman"/>
          <w:sz w:val="18"/>
          <w:szCs w:val="18"/>
        </w:rPr>
        <w:t>i</w:t>
      </w:r>
      <w:r w:rsidRPr="00ED765A">
        <w:rPr>
          <w:rFonts w:ascii="Times New Roman" w:hAnsi="Times New Roman"/>
          <w:spacing w:val="-1"/>
          <w:sz w:val="18"/>
          <w:szCs w:val="18"/>
        </w:rPr>
        <w:t>e</w:t>
      </w:r>
      <w:r w:rsidRPr="00ED765A">
        <w:rPr>
          <w:rFonts w:ascii="Times New Roman" w:hAnsi="Times New Roman"/>
          <w:sz w:val="18"/>
          <w:szCs w:val="18"/>
        </w:rPr>
        <w:t>s</w:t>
      </w:r>
      <w:r w:rsidRPr="00ED765A">
        <w:rPr>
          <w:rFonts w:ascii="Times New Roman" w:hAnsi="Times New Roman"/>
          <w:spacing w:val="1"/>
          <w:sz w:val="18"/>
          <w:szCs w:val="18"/>
        </w:rPr>
        <w:t>.</w:t>
      </w:r>
    </w:p>
  </w:footnote>
  <w:footnote w:id="22">
    <w:p w14:paraId="626FCCFA" w14:textId="77777777" w:rsidR="00F20ADF" w:rsidRPr="002670C4" w:rsidRDefault="00F20ADF" w:rsidP="00A00E05">
      <w:pPr>
        <w:pStyle w:val="FootnoteText"/>
        <w:rPr>
          <w:rFonts w:ascii="Times New Roman" w:hAnsi="Times New Roman"/>
          <w:sz w:val="18"/>
          <w:szCs w:val="18"/>
        </w:rPr>
      </w:pPr>
      <w:r w:rsidRPr="002670C4">
        <w:rPr>
          <w:rStyle w:val="FootnoteReference"/>
          <w:rFonts w:ascii="Times New Roman" w:hAnsi="Times New Roman"/>
          <w:sz w:val="18"/>
          <w:szCs w:val="18"/>
        </w:rPr>
        <w:footnoteRef/>
      </w:r>
      <w:r w:rsidRPr="002670C4">
        <w:rPr>
          <w:rFonts w:ascii="Times New Roman" w:hAnsi="Times New Roman"/>
          <w:sz w:val="18"/>
          <w:szCs w:val="18"/>
        </w:rPr>
        <w:t xml:space="preserve"> </w:t>
      </w:r>
      <w:r>
        <w:rPr>
          <w:rFonts w:ascii="Times New Roman" w:hAnsi="Times New Roman"/>
          <w:sz w:val="18"/>
          <w:szCs w:val="18"/>
        </w:rPr>
        <w:t xml:space="preserve">Wholesale electricity prices are not weather normalized. </w:t>
      </w:r>
      <w:r w:rsidRPr="00BE2E0A">
        <w:rPr>
          <w:rFonts w:ascii="Times New Roman" w:hAnsi="Times New Roman"/>
          <w:sz w:val="18"/>
          <w:szCs w:val="18"/>
        </w:rPr>
        <w:t>https://www.eia.gov/outlooks/aeo/data/browser/#/?id=62-AEO2019&amp;region=3-9&amp;cases=ref2019&amp;start=2017&amp;end=2050&amp;f=A&amp;linechart=ref2019-d111618a.130-62-AEO2019.3-9&amp;map=&amp;ctype=linechart&amp;sourcekey=0</w:t>
      </w:r>
    </w:p>
  </w:footnote>
  <w:footnote w:id="23">
    <w:p w14:paraId="76177D11" w14:textId="77777777" w:rsidR="00F20ADF" w:rsidRPr="002670C4" w:rsidRDefault="00F20ADF" w:rsidP="00A00E05">
      <w:pPr>
        <w:pStyle w:val="FootnoteText"/>
        <w:rPr>
          <w:rFonts w:ascii="Times New Roman" w:hAnsi="Times New Roman"/>
          <w:sz w:val="18"/>
          <w:szCs w:val="18"/>
        </w:rPr>
      </w:pPr>
      <w:r w:rsidRPr="007A33D6">
        <w:rPr>
          <w:rStyle w:val="FootnoteReference"/>
          <w:rFonts w:ascii="Times New Roman" w:hAnsi="Times New Roman"/>
          <w:sz w:val="18"/>
          <w:szCs w:val="18"/>
        </w:rPr>
        <w:footnoteRef/>
      </w:r>
      <w:r w:rsidRPr="007A33D6">
        <w:rPr>
          <w:rFonts w:ascii="Times New Roman" w:hAnsi="Times New Roman"/>
          <w:sz w:val="18"/>
          <w:szCs w:val="18"/>
        </w:rPr>
        <w:t xml:space="preserve"> </w:t>
      </w:r>
      <w:hyperlink r:id="rId4" w:history="1">
        <w:r w:rsidRPr="004F5D8D">
          <w:rPr>
            <w:rStyle w:val="Hyperlink"/>
            <w:rFonts w:ascii="Times New Roman" w:hAnsi="Times New Roman"/>
            <w:sz w:val="18"/>
            <w:szCs w:val="18"/>
          </w:rPr>
          <w:t>http://www.pjm.com/markets-and-operations/energy.aspx</w:t>
        </w:r>
      </w:hyperlink>
    </w:p>
  </w:footnote>
  <w:footnote w:id="24">
    <w:p w14:paraId="7E25E4BE" w14:textId="77777777" w:rsidR="00F20ADF" w:rsidRPr="00DB3026" w:rsidRDefault="00F20ADF" w:rsidP="00A00E05">
      <w:pPr>
        <w:pStyle w:val="FootnoteText"/>
        <w:rPr>
          <w:rFonts w:ascii="Times New Roman" w:hAnsi="Times New Roman"/>
          <w:sz w:val="18"/>
          <w:szCs w:val="18"/>
        </w:rPr>
      </w:pPr>
      <w:r w:rsidRPr="00D736AF">
        <w:rPr>
          <w:rStyle w:val="FootnoteReference"/>
          <w:rFonts w:ascii="Times New Roman" w:hAnsi="Times New Roman"/>
          <w:sz w:val="18"/>
          <w:szCs w:val="18"/>
        </w:rPr>
        <w:footnoteRef/>
      </w:r>
      <w:r w:rsidRPr="00D736AF">
        <w:rPr>
          <w:rFonts w:ascii="Times New Roman" w:hAnsi="Times New Roman"/>
          <w:sz w:val="18"/>
          <w:szCs w:val="18"/>
        </w:rPr>
        <w:t xml:space="preserve"> </w:t>
      </w:r>
      <w:r w:rsidRPr="000B75E9">
        <w:rPr>
          <w:rFonts w:ascii="Times New Roman" w:hAnsi="Times New Roman"/>
          <w:sz w:val="18"/>
          <w:szCs w:val="18"/>
        </w:rPr>
        <w:t>Monitoring Analytics, LLC, 2018 State of</w:t>
      </w:r>
      <w:r w:rsidRPr="008D4F4B">
        <w:rPr>
          <w:rFonts w:ascii="Times New Roman" w:hAnsi="Times New Roman"/>
          <w:sz w:val="18"/>
          <w:szCs w:val="18"/>
        </w:rPr>
        <w:t xml:space="preserve"> the Market Report, p. 436 (Table 10-4), </w:t>
      </w:r>
      <w:hyperlink r:id="rId5" w:history="1">
        <w:r w:rsidRPr="00841E70">
          <w:rPr>
            <w:rStyle w:val="Hyperlink"/>
            <w:rFonts w:ascii="Times New Roman" w:hAnsi="Times New Roman"/>
            <w:sz w:val="18"/>
            <w:szCs w:val="18"/>
          </w:rPr>
          <w:t>http://www.monitoringanalytics.com/reports/PJM_State_of_the_Market/2018/2018q2-som-pjm.pdf</w:t>
        </w:r>
      </w:hyperlink>
    </w:p>
  </w:footnote>
  <w:footnote w:id="25">
    <w:p w14:paraId="0EC538B3" w14:textId="77777777" w:rsidR="00F20ADF" w:rsidRPr="00ED765A" w:rsidRDefault="00F20ADF" w:rsidP="00A00E05">
      <w:pPr>
        <w:pStyle w:val="FootnoteText"/>
        <w:rPr>
          <w:rFonts w:ascii="Times New Roman" w:hAnsi="Times New Roman"/>
          <w:sz w:val="18"/>
          <w:szCs w:val="18"/>
        </w:rPr>
      </w:pPr>
      <w:r w:rsidRPr="00ED765A">
        <w:rPr>
          <w:rStyle w:val="FootnoteReference"/>
          <w:rFonts w:ascii="Times New Roman" w:hAnsi="Times New Roman"/>
          <w:sz w:val="18"/>
          <w:szCs w:val="18"/>
        </w:rPr>
        <w:footnoteRef/>
      </w:r>
      <w:r w:rsidRPr="00ED765A">
        <w:rPr>
          <w:rFonts w:ascii="Times New Roman" w:hAnsi="Times New Roman"/>
          <w:sz w:val="18"/>
          <w:szCs w:val="18"/>
        </w:rPr>
        <w:t xml:space="preserve"> </w:t>
      </w:r>
      <w:r w:rsidRPr="00430328">
        <w:rPr>
          <w:rFonts w:ascii="Times New Roman" w:hAnsi="Times New Roman"/>
          <w:sz w:val="18"/>
          <w:szCs w:val="18"/>
        </w:rPr>
        <w:t>Downloaded from Data Miner 2 https://dataminer2.pjm.com/feed/hrl_load_metered/definition</w:t>
      </w:r>
    </w:p>
  </w:footnote>
  <w:footnote w:id="26">
    <w:p w14:paraId="3F1CDF41" w14:textId="77777777" w:rsidR="00F20ADF" w:rsidRPr="00DB3217" w:rsidRDefault="00F20ADF" w:rsidP="00A00E05">
      <w:pPr>
        <w:pStyle w:val="FootnoteText"/>
        <w:rPr>
          <w:rFonts w:ascii="Times New Roman" w:hAnsi="Times New Roman"/>
          <w:sz w:val="18"/>
          <w:szCs w:val="18"/>
        </w:rPr>
      </w:pPr>
      <w:r w:rsidRPr="00D736AF">
        <w:rPr>
          <w:rStyle w:val="FootnoteReference"/>
          <w:rFonts w:ascii="Times New Roman" w:hAnsi="Times New Roman"/>
          <w:sz w:val="18"/>
          <w:szCs w:val="18"/>
        </w:rPr>
        <w:footnoteRef/>
      </w:r>
      <w:r>
        <w:rPr>
          <w:rFonts w:ascii="Times New Roman" w:hAnsi="Times New Roman"/>
          <w:sz w:val="18"/>
          <w:szCs w:val="18"/>
        </w:rPr>
        <w:t xml:space="preserve"> 2018</w:t>
      </w:r>
      <w:r w:rsidRPr="00D736AF">
        <w:rPr>
          <w:rFonts w:ascii="Times New Roman" w:hAnsi="Times New Roman"/>
          <w:sz w:val="18"/>
          <w:szCs w:val="18"/>
        </w:rPr>
        <w:t xml:space="preserve"> PJM Rese</w:t>
      </w:r>
      <w:r>
        <w:rPr>
          <w:rFonts w:ascii="Times New Roman" w:hAnsi="Times New Roman"/>
          <w:sz w:val="18"/>
          <w:szCs w:val="18"/>
        </w:rPr>
        <w:t>rve Requirement Study, October 10, 2018, PJM Staff, p. 9 for FPR values and p. 40</w:t>
      </w:r>
      <w:r w:rsidRPr="00D736AF">
        <w:rPr>
          <w:rFonts w:ascii="Times New Roman" w:hAnsi="Times New Roman"/>
          <w:sz w:val="18"/>
          <w:szCs w:val="18"/>
        </w:rPr>
        <w:t xml:space="preserve"> for definition of FPR.</w:t>
      </w:r>
      <w:r>
        <w:rPr>
          <w:rFonts w:ascii="Times New Roman" w:hAnsi="Times New Roman"/>
          <w:sz w:val="18"/>
          <w:szCs w:val="18"/>
        </w:rPr>
        <w:t xml:space="preserve"> </w:t>
      </w:r>
      <w:r w:rsidRPr="007A4FA8">
        <w:rPr>
          <w:rFonts w:ascii="Times New Roman" w:hAnsi="Times New Roman"/>
          <w:sz w:val="18"/>
          <w:szCs w:val="18"/>
        </w:rPr>
        <w:t>https://www.pjm.com/-/media/committees-groups/committees/pc/20181011/20181011-item-06b-2018-pjm-reserve-requirement-study-draft.ashx</w:t>
      </w:r>
    </w:p>
    <w:p w14:paraId="51AD8B3E" w14:textId="77777777" w:rsidR="00F20ADF" w:rsidRPr="00D736AF" w:rsidRDefault="00F20ADF" w:rsidP="00A00E05">
      <w:pPr>
        <w:pStyle w:val="FootnoteText"/>
        <w:rPr>
          <w:rFonts w:ascii="Times New Roman" w:hAnsi="Times New Roman"/>
          <w:sz w:val="18"/>
          <w:szCs w:val="18"/>
        </w:rPr>
      </w:pPr>
    </w:p>
  </w:footnote>
  <w:footnote w:id="27">
    <w:p w14:paraId="09C3A012" w14:textId="77777777" w:rsidR="00F20ADF" w:rsidRPr="00BE2E0A" w:rsidRDefault="00F20ADF" w:rsidP="00A00E05">
      <w:pPr>
        <w:pStyle w:val="FootnoteText"/>
        <w:rPr>
          <w:rFonts w:ascii="Times New Roman" w:hAnsi="Times New Roman"/>
          <w:sz w:val="18"/>
          <w:szCs w:val="18"/>
        </w:rPr>
      </w:pPr>
      <w:r w:rsidRPr="00BE2E0A">
        <w:rPr>
          <w:rStyle w:val="FootnoteReference"/>
          <w:rFonts w:ascii="Times New Roman" w:hAnsi="Times New Roman"/>
          <w:sz w:val="18"/>
          <w:szCs w:val="18"/>
        </w:rPr>
        <w:footnoteRef/>
      </w:r>
      <w:r w:rsidRPr="00BE2E0A">
        <w:rPr>
          <w:rFonts w:ascii="Times New Roman" w:hAnsi="Times New Roman"/>
          <w:sz w:val="18"/>
          <w:szCs w:val="18"/>
        </w:rPr>
        <w:t xml:space="preserve"> https://www.eia.gov/dnav/ng/ng_pri_sum_dcu_SNJ_a.htm</w:t>
      </w:r>
    </w:p>
  </w:footnote>
  <w:footnote w:id="28">
    <w:p w14:paraId="30E07E26" w14:textId="77777777" w:rsidR="00F20ADF" w:rsidRPr="00BE2E0A" w:rsidRDefault="00F20ADF" w:rsidP="00A00E05">
      <w:pPr>
        <w:pStyle w:val="FootnoteText"/>
        <w:rPr>
          <w:rFonts w:ascii="Times New Roman" w:hAnsi="Times New Roman"/>
          <w:sz w:val="18"/>
          <w:szCs w:val="18"/>
        </w:rPr>
      </w:pPr>
      <w:r w:rsidRPr="00BE2E0A">
        <w:rPr>
          <w:rStyle w:val="FootnoteReference"/>
          <w:rFonts w:ascii="Times New Roman" w:hAnsi="Times New Roman"/>
          <w:sz w:val="18"/>
          <w:szCs w:val="18"/>
        </w:rPr>
        <w:footnoteRef/>
      </w:r>
      <w:r w:rsidRPr="00BE2E0A">
        <w:rPr>
          <w:rFonts w:ascii="Times New Roman" w:hAnsi="Times New Roman"/>
          <w:sz w:val="18"/>
          <w:szCs w:val="18"/>
        </w:rPr>
        <w:t xml:space="preserve"> https://www.eia.gov/outlooks/aeo/data/browser/#/?id=3-AEO2019&amp;region=1-2&amp;cases=ref2019&amp;start=2017&amp;end=2050&amp;f=A&amp;linechart=~~~~ref2019-d111618a.73-3-&amp;map=&amp;sourcekey=0</w:t>
      </w:r>
    </w:p>
  </w:footnote>
  <w:footnote w:id="29">
    <w:p w14:paraId="2F5446B5" w14:textId="77777777" w:rsidR="00F20ADF" w:rsidRPr="00ED765A" w:rsidRDefault="00F20ADF" w:rsidP="00A00E05">
      <w:pPr>
        <w:pStyle w:val="FootnoteText"/>
        <w:rPr>
          <w:rFonts w:ascii="Times New Roman" w:hAnsi="Times New Roman"/>
          <w:sz w:val="18"/>
          <w:szCs w:val="18"/>
        </w:rPr>
      </w:pPr>
      <w:r w:rsidRPr="00ED765A">
        <w:rPr>
          <w:rStyle w:val="FootnoteReference"/>
          <w:rFonts w:ascii="Times New Roman" w:hAnsi="Times New Roman"/>
          <w:sz w:val="18"/>
          <w:szCs w:val="18"/>
        </w:rPr>
        <w:footnoteRef/>
      </w:r>
      <w:r w:rsidRPr="00ED765A">
        <w:rPr>
          <w:rFonts w:ascii="Times New Roman" w:hAnsi="Times New Roman"/>
          <w:sz w:val="18"/>
          <w:szCs w:val="18"/>
        </w:rPr>
        <w:t xml:space="preserve"> The </w:t>
      </w:r>
      <w:r w:rsidRPr="00ED765A">
        <w:rPr>
          <w:rFonts w:ascii="Times New Roman" w:hAnsi="Times New Roman"/>
          <w:spacing w:val="1"/>
          <w:sz w:val="18"/>
          <w:szCs w:val="18"/>
        </w:rPr>
        <w:t>So</w:t>
      </w:r>
      <w:r w:rsidRPr="00ED765A">
        <w:rPr>
          <w:rFonts w:ascii="Times New Roman" w:hAnsi="Times New Roman"/>
          <w:spacing w:val="-1"/>
          <w:sz w:val="18"/>
          <w:szCs w:val="18"/>
        </w:rPr>
        <w:t>c</w:t>
      </w:r>
      <w:r w:rsidRPr="00ED765A">
        <w:rPr>
          <w:rFonts w:ascii="Times New Roman" w:hAnsi="Times New Roman"/>
          <w:sz w:val="18"/>
          <w:szCs w:val="18"/>
        </w:rPr>
        <w:t>i</w:t>
      </w:r>
      <w:r w:rsidRPr="00ED765A">
        <w:rPr>
          <w:rFonts w:ascii="Times New Roman" w:hAnsi="Times New Roman"/>
          <w:spacing w:val="-1"/>
          <w:sz w:val="18"/>
          <w:szCs w:val="18"/>
        </w:rPr>
        <w:t>e</w:t>
      </w:r>
      <w:r w:rsidRPr="00ED765A">
        <w:rPr>
          <w:rFonts w:ascii="Times New Roman" w:hAnsi="Times New Roman"/>
          <w:sz w:val="18"/>
          <w:szCs w:val="18"/>
        </w:rPr>
        <w:t>t</w:t>
      </w:r>
      <w:r w:rsidRPr="00ED765A">
        <w:rPr>
          <w:rFonts w:ascii="Times New Roman" w:hAnsi="Times New Roman"/>
          <w:spacing w:val="-1"/>
          <w:sz w:val="18"/>
          <w:szCs w:val="18"/>
        </w:rPr>
        <w:t>a</w:t>
      </w:r>
      <w:r w:rsidRPr="00ED765A">
        <w:rPr>
          <w:rFonts w:ascii="Times New Roman" w:hAnsi="Times New Roman"/>
          <w:sz w:val="18"/>
          <w:szCs w:val="18"/>
        </w:rPr>
        <w:t>l</w:t>
      </w:r>
      <w:r w:rsidRPr="00ED765A">
        <w:rPr>
          <w:rFonts w:ascii="Times New Roman" w:hAnsi="Times New Roman"/>
          <w:spacing w:val="1"/>
          <w:sz w:val="18"/>
          <w:szCs w:val="18"/>
        </w:rPr>
        <w:t xml:space="preserve"> </w:t>
      </w:r>
      <w:r w:rsidRPr="00ED765A">
        <w:rPr>
          <w:rFonts w:ascii="Times New Roman" w:hAnsi="Times New Roman"/>
          <w:sz w:val="18"/>
          <w:szCs w:val="18"/>
        </w:rPr>
        <w:t>B</w:t>
      </w:r>
      <w:r w:rsidRPr="00ED765A">
        <w:rPr>
          <w:rFonts w:ascii="Times New Roman" w:hAnsi="Times New Roman"/>
          <w:spacing w:val="-1"/>
          <w:sz w:val="18"/>
          <w:szCs w:val="18"/>
        </w:rPr>
        <w:t>e</w:t>
      </w:r>
      <w:r w:rsidRPr="00ED765A">
        <w:rPr>
          <w:rFonts w:ascii="Times New Roman" w:hAnsi="Times New Roman"/>
          <w:spacing w:val="1"/>
          <w:sz w:val="18"/>
          <w:szCs w:val="18"/>
        </w:rPr>
        <w:t>n</w:t>
      </w:r>
      <w:r w:rsidRPr="00ED765A">
        <w:rPr>
          <w:rFonts w:ascii="Times New Roman" w:hAnsi="Times New Roman"/>
          <w:spacing w:val="-1"/>
          <w:sz w:val="18"/>
          <w:szCs w:val="18"/>
        </w:rPr>
        <w:t>e</w:t>
      </w:r>
      <w:r w:rsidRPr="00ED765A">
        <w:rPr>
          <w:rFonts w:ascii="Times New Roman" w:hAnsi="Times New Roman"/>
          <w:spacing w:val="-2"/>
          <w:sz w:val="18"/>
          <w:szCs w:val="18"/>
        </w:rPr>
        <w:t>f</w:t>
      </w:r>
      <w:r w:rsidRPr="00ED765A">
        <w:rPr>
          <w:rFonts w:ascii="Times New Roman" w:hAnsi="Times New Roman"/>
          <w:sz w:val="18"/>
          <w:szCs w:val="18"/>
        </w:rPr>
        <w:t>its C</w:t>
      </w:r>
      <w:r w:rsidRPr="00ED765A">
        <w:rPr>
          <w:rFonts w:ascii="Times New Roman" w:hAnsi="Times New Roman"/>
          <w:spacing w:val="1"/>
          <w:sz w:val="18"/>
          <w:szCs w:val="18"/>
        </w:rPr>
        <w:t>h</w:t>
      </w:r>
      <w:r w:rsidRPr="00ED765A">
        <w:rPr>
          <w:rFonts w:ascii="Times New Roman" w:hAnsi="Times New Roman"/>
          <w:spacing w:val="-1"/>
          <w:sz w:val="18"/>
          <w:szCs w:val="18"/>
        </w:rPr>
        <w:t>a</w:t>
      </w:r>
      <w:r w:rsidRPr="00ED765A">
        <w:rPr>
          <w:rFonts w:ascii="Times New Roman" w:hAnsi="Times New Roman"/>
          <w:sz w:val="18"/>
          <w:szCs w:val="18"/>
        </w:rPr>
        <w:t>r</w:t>
      </w:r>
      <w:r w:rsidRPr="00ED765A">
        <w:rPr>
          <w:rFonts w:ascii="Times New Roman" w:hAnsi="Times New Roman"/>
          <w:spacing w:val="-1"/>
          <w:sz w:val="18"/>
          <w:szCs w:val="18"/>
        </w:rPr>
        <w:t>g</w:t>
      </w:r>
      <w:r w:rsidRPr="00ED765A">
        <w:rPr>
          <w:rFonts w:ascii="Times New Roman" w:hAnsi="Times New Roman"/>
          <w:sz w:val="18"/>
          <w:szCs w:val="18"/>
        </w:rPr>
        <w:t>e</w:t>
      </w:r>
      <w:r w:rsidRPr="00ED765A">
        <w:rPr>
          <w:rFonts w:ascii="Times New Roman" w:hAnsi="Times New Roman"/>
          <w:spacing w:val="2"/>
          <w:sz w:val="18"/>
          <w:szCs w:val="18"/>
        </w:rPr>
        <w:t xml:space="preserve"> </w:t>
      </w:r>
      <w:r w:rsidRPr="00ED765A">
        <w:rPr>
          <w:rFonts w:ascii="Times New Roman" w:hAnsi="Times New Roman"/>
          <w:spacing w:val="-2"/>
          <w:sz w:val="18"/>
          <w:szCs w:val="18"/>
        </w:rPr>
        <w:t>f</w:t>
      </w:r>
      <w:r w:rsidRPr="00ED765A">
        <w:rPr>
          <w:rFonts w:ascii="Times New Roman" w:hAnsi="Times New Roman"/>
          <w:spacing w:val="1"/>
          <w:sz w:val="18"/>
          <w:szCs w:val="18"/>
        </w:rPr>
        <w:t>o</w:t>
      </w:r>
      <w:r w:rsidRPr="00ED765A">
        <w:rPr>
          <w:rFonts w:ascii="Times New Roman" w:hAnsi="Times New Roman"/>
          <w:sz w:val="18"/>
          <w:szCs w:val="18"/>
        </w:rPr>
        <w:t>r</w:t>
      </w:r>
      <w:r w:rsidRPr="00ED765A">
        <w:rPr>
          <w:rFonts w:ascii="Times New Roman" w:hAnsi="Times New Roman"/>
          <w:spacing w:val="1"/>
          <w:sz w:val="18"/>
          <w:szCs w:val="18"/>
        </w:rPr>
        <w:t xml:space="preserve"> n</w:t>
      </w:r>
      <w:r w:rsidRPr="00ED765A">
        <w:rPr>
          <w:rFonts w:ascii="Times New Roman" w:hAnsi="Times New Roman"/>
          <w:spacing w:val="-1"/>
          <w:sz w:val="18"/>
          <w:szCs w:val="18"/>
        </w:rPr>
        <w:t>a</w:t>
      </w:r>
      <w:r w:rsidRPr="00ED765A">
        <w:rPr>
          <w:rFonts w:ascii="Times New Roman" w:hAnsi="Times New Roman"/>
          <w:sz w:val="18"/>
          <w:szCs w:val="18"/>
        </w:rPr>
        <w:t>t</w:t>
      </w:r>
      <w:r w:rsidRPr="00ED765A">
        <w:rPr>
          <w:rFonts w:ascii="Times New Roman" w:hAnsi="Times New Roman"/>
          <w:spacing w:val="1"/>
          <w:sz w:val="18"/>
          <w:szCs w:val="18"/>
        </w:rPr>
        <w:t>u</w:t>
      </w:r>
      <w:r w:rsidRPr="00ED765A">
        <w:rPr>
          <w:rFonts w:ascii="Times New Roman" w:hAnsi="Times New Roman"/>
          <w:sz w:val="18"/>
          <w:szCs w:val="18"/>
        </w:rPr>
        <w:t>r</w:t>
      </w:r>
      <w:r w:rsidRPr="00ED765A">
        <w:rPr>
          <w:rFonts w:ascii="Times New Roman" w:hAnsi="Times New Roman"/>
          <w:spacing w:val="-1"/>
          <w:sz w:val="18"/>
          <w:szCs w:val="18"/>
        </w:rPr>
        <w:t>a</w:t>
      </w:r>
      <w:r w:rsidRPr="00ED765A">
        <w:rPr>
          <w:rFonts w:ascii="Times New Roman" w:hAnsi="Times New Roman"/>
          <w:sz w:val="18"/>
          <w:szCs w:val="18"/>
        </w:rPr>
        <w:t>l</w:t>
      </w:r>
      <w:r w:rsidRPr="00ED765A">
        <w:rPr>
          <w:rFonts w:ascii="Times New Roman" w:hAnsi="Times New Roman"/>
          <w:spacing w:val="1"/>
          <w:sz w:val="18"/>
          <w:szCs w:val="18"/>
        </w:rPr>
        <w:t xml:space="preserve"> </w:t>
      </w:r>
      <w:r w:rsidRPr="00ED765A">
        <w:rPr>
          <w:rFonts w:ascii="Times New Roman" w:hAnsi="Times New Roman"/>
          <w:spacing w:val="-1"/>
          <w:sz w:val="18"/>
          <w:szCs w:val="18"/>
        </w:rPr>
        <w:t>ga</w:t>
      </w:r>
      <w:r w:rsidRPr="00ED765A">
        <w:rPr>
          <w:rFonts w:ascii="Times New Roman" w:hAnsi="Times New Roman"/>
          <w:sz w:val="18"/>
          <w:szCs w:val="18"/>
        </w:rPr>
        <w:t xml:space="preserve">s </w:t>
      </w:r>
      <w:r w:rsidRPr="00ED765A">
        <w:rPr>
          <w:rFonts w:ascii="Times New Roman" w:hAnsi="Times New Roman"/>
          <w:spacing w:val="-1"/>
          <w:sz w:val="18"/>
          <w:szCs w:val="18"/>
        </w:rPr>
        <w:t>c</w:t>
      </w:r>
      <w:r w:rsidRPr="00ED765A">
        <w:rPr>
          <w:rFonts w:ascii="Times New Roman" w:hAnsi="Times New Roman"/>
          <w:spacing w:val="1"/>
          <w:sz w:val="18"/>
          <w:szCs w:val="18"/>
        </w:rPr>
        <w:t>u</w:t>
      </w:r>
      <w:r w:rsidRPr="00ED765A">
        <w:rPr>
          <w:rFonts w:ascii="Times New Roman" w:hAnsi="Times New Roman"/>
          <w:sz w:val="18"/>
          <w:szCs w:val="18"/>
        </w:rPr>
        <w:t>st</w:t>
      </w:r>
      <w:r w:rsidRPr="00ED765A">
        <w:rPr>
          <w:rFonts w:ascii="Times New Roman" w:hAnsi="Times New Roman"/>
          <w:spacing w:val="1"/>
          <w:sz w:val="18"/>
          <w:szCs w:val="18"/>
        </w:rPr>
        <w:t>o</w:t>
      </w:r>
      <w:r w:rsidRPr="00ED765A">
        <w:rPr>
          <w:rFonts w:ascii="Times New Roman" w:hAnsi="Times New Roman"/>
          <w:spacing w:val="-3"/>
          <w:sz w:val="18"/>
          <w:szCs w:val="18"/>
        </w:rPr>
        <w:t>m</w:t>
      </w:r>
      <w:r w:rsidRPr="00ED765A">
        <w:rPr>
          <w:rFonts w:ascii="Times New Roman" w:hAnsi="Times New Roman"/>
          <w:spacing w:val="-1"/>
          <w:sz w:val="18"/>
          <w:szCs w:val="18"/>
        </w:rPr>
        <w:t>e</w:t>
      </w:r>
      <w:r w:rsidRPr="00ED765A">
        <w:rPr>
          <w:rFonts w:ascii="Times New Roman" w:hAnsi="Times New Roman"/>
          <w:sz w:val="18"/>
          <w:szCs w:val="18"/>
        </w:rPr>
        <w:t xml:space="preserve">rs </w:t>
      </w:r>
      <w:r w:rsidRPr="00ED765A">
        <w:rPr>
          <w:rFonts w:ascii="Times New Roman" w:hAnsi="Times New Roman"/>
          <w:spacing w:val="1"/>
          <w:sz w:val="18"/>
          <w:szCs w:val="18"/>
        </w:rPr>
        <w:t>o</w:t>
      </w:r>
      <w:r w:rsidRPr="00ED765A">
        <w:rPr>
          <w:rFonts w:ascii="Times New Roman" w:hAnsi="Times New Roman"/>
          <w:sz w:val="18"/>
          <w:szCs w:val="18"/>
        </w:rPr>
        <w:t>f</w:t>
      </w:r>
      <w:r w:rsidRPr="00ED765A">
        <w:rPr>
          <w:rFonts w:ascii="Times New Roman" w:hAnsi="Times New Roman"/>
          <w:spacing w:val="-2"/>
          <w:sz w:val="18"/>
          <w:szCs w:val="18"/>
        </w:rPr>
        <w:t xml:space="preserve"> </w:t>
      </w:r>
      <w:r w:rsidRPr="00ED765A">
        <w:rPr>
          <w:rFonts w:ascii="Times New Roman" w:hAnsi="Times New Roman"/>
          <w:spacing w:val="1"/>
          <w:sz w:val="18"/>
          <w:szCs w:val="18"/>
        </w:rPr>
        <w:t>4.1</w:t>
      </w:r>
      <w:r w:rsidRPr="00ED765A">
        <w:rPr>
          <w:rFonts w:ascii="Times New Roman" w:hAnsi="Times New Roman"/>
          <w:sz w:val="18"/>
          <w:szCs w:val="18"/>
        </w:rPr>
        <w:t>%</w:t>
      </w:r>
      <w:r w:rsidRPr="00ED765A">
        <w:rPr>
          <w:rFonts w:ascii="Times New Roman" w:hAnsi="Times New Roman"/>
          <w:spacing w:val="-1"/>
          <w:sz w:val="18"/>
          <w:szCs w:val="18"/>
        </w:rPr>
        <w:t xml:space="preserve"> </w:t>
      </w:r>
      <w:r w:rsidRPr="00ED765A">
        <w:rPr>
          <w:rFonts w:ascii="Times New Roman" w:hAnsi="Times New Roman"/>
          <w:spacing w:val="-2"/>
          <w:sz w:val="18"/>
          <w:szCs w:val="18"/>
        </w:rPr>
        <w:t>f</w:t>
      </w:r>
      <w:r w:rsidRPr="00ED765A">
        <w:rPr>
          <w:rFonts w:ascii="Times New Roman" w:hAnsi="Times New Roman"/>
          <w:spacing w:val="1"/>
          <w:sz w:val="18"/>
          <w:szCs w:val="18"/>
        </w:rPr>
        <w:t>o</w:t>
      </w:r>
      <w:r w:rsidRPr="00ED765A">
        <w:rPr>
          <w:rFonts w:ascii="Times New Roman" w:hAnsi="Times New Roman"/>
          <w:sz w:val="18"/>
          <w:szCs w:val="18"/>
        </w:rPr>
        <w:t>r</w:t>
      </w:r>
      <w:r w:rsidRPr="00ED765A">
        <w:rPr>
          <w:rFonts w:ascii="Times New Roman" w:hAnsi="Times New Roman"/>
          <w:spacing w:val="1"/>
          <w:sz w:val="18"/>
          <w:szCs w:val="18"/>
        </w:rPr>
        <w:t xml:space="preserve"> </w:t>
      </w:r>
      <w:r w:rsidRPr="00ED765A">
        <w:rPr>
          <w:rFonts w:ascii="Times New Roman" w:hAnsi="Times New Roman"/>
          <w:sz w:val="18"/>
          <w:szCs w:val="18"/>
        </w:rPr>
        <w:t>r</w:t>
      </w:r>
      <w:r w:rsidRPr="00ED765A">
        <w:rPr>
          <w:rFonts w:ascii="Times New Roman" w:hAnsi="Times New Roman"/>
          <w:spacing w:val="-1"/>
          <w:sz w:val="18"/>
          <w:szCs w:val="18"/>
        </w:rPr>
        <w:t>e</w:t>
      </w:r>
      <w:r w:rsidRPr="00ED765A">
        <w:rPr>
          <w:rFonts w:ascii="Times New Roman" w:hAnsi="Times New Roman"/>
          <w:sz w:val="18"/>
          <w:szCs w:val="18"/>
        </w:rPr>
        <w:t>si</w:t>
      </w:r>
      <w:r w:rsidRPr="00ED765A">
        <w:rPr>
          <w:rFonts w:ascii="Times New Roman" w:hAnsi="Times New Roman"/>
          <w:spacing w:val="1"/>
          <w:sz w:val="18"/>
          <w:szCs w:val="18"/>
        </w:rPr>
        <w:t>d</w:t>
      </w:r>
      <w:r w:rsidRPr="00ED765A">
        <w:rPr>
          <w:rFonts w:ascii="Times New Roman" w:hAnsi="Times New Roman"/>
          <w:spacing w:val="-1"/>
          <w:sz w:val="18"/>
          <w:szCs w:val="18"/>
        </w:rPr>
        <w:t>e</w:t>
      </w:r>
      <w:r w:rsidRPr="00ED765A">
        <w:rPr>
          <w:rFonts w:ascii="Times New Roman" w:hAnsi="Times New Roman"/>
          <w:spacing w:val="1"/>
          <w:sz w:val="18"/>
          <w:szCs w:val="18"/>
        </w:rPr>
        <w:t>n</w:t>
      </w:r>
      <w:r w:rsidRPr="00ED765A">
        <w:rPr>
          <w:rFonts w:ascii="Times New Roman" w:hAnsi="Times New Roman"/>
          <w:sz w:val="18"/>
          <w:szCs w:val="18"/>
        </w:rPr>
        <w:t>ti</w:t>
      </w:r>
      <w:r w:rsidRPr="00ED765A">
        <w:rPr>
          <w:rFonts w:ascii="Times New Roman" w:hAnsi="Times New Roman"/>
          <w:spacing w:val="-1"/>
          <w:sz w:val="18"/>
          <w:szCs w:val="18"/>
        </w:rPr>
        <w:t>a</w:t>
      </w:r>
      <w:r w:rsidRPr="00ED765A">
        <w:rPr>
          <w:rFonts w:ascii="Times New Roman" w:hAnsi="Times New Roman"/>
          <w:sz w:val="18"/>
          <w:szCs w:val="18"/>
        </w:rPr>
        <w:t>l</w:t>
      </w:r>
      <w:r w:rsidRPr="00ED765A">
        <w:rPr>
          <w:rFonts w:ascii="Times New Roman" w:hAnsi="Times New Roman"/>
          <w:spacing w:val="1"/>
          <w:sz w:val="18"/>
          <w:szCs w:val="18"/>
        </w:rPr>
        <w:t xml:space="preserve"> </w:t>
      </w:r>
      <w:r w:rsidRPr="00ED765A">
        <w:rPr>
          <w:rFonts w:ascii="Times New Roman" w:hAnsi="Times New Roman"/>
          <w:spacing w:val="-1"/>
          <w:sz w:val="18"/>
          <w:szCs w:val="18"/>
        </w:rPr>
        <w:t>an</w:t>
      </w:r>
      <w:r w:rsidRPr="00ED765A">
        <w:rPr>
          <w:rFonts w:ascii="Times New Roman" w:hAnsi="Times New Roman"/>
          <w:sz w:val="18"/>
          <w:szCs w:val="18"/>
        </w:rPr>
        <w:t>d</w:t>
      </w:r>
      <w:r w:rsidRPr="00ED765A">
        <w:rPr>
          <w:rFonts w:ascii="Times New Roman" w:hAnsi="Times New Roman"/>
          <w:spacing w:val="-1"/>
          <w:sz w:val="18"/>
          <w:szCs w:val="18"/>
        </w:rPr>
        <w:t xml:space="preserve"> </w:t>
      </w:r>
      <w:r w:rsidRPr="00ED765A">
        <w:rPr>
          <w:rFonts w:ascii="Times New Roman" w:hAnsi="Times New Roman"/>
          <w:spacing w:val="1"/>
          <w:sz w:val="18"/>
          <w:szCs w:val="18"/>
        </w:rPr>
        <w:t>5.0</w:t>
      </w:r>
      <w:r w:rsidRPr="00ED765A">
        <w:rPr>
          <w:rFonts w:ascii="Times New Roman" w:hAnsi="Times New Roman"/>
          <w:sz w:val="18"/>
          <w:szCs w:val="18"/>
        </w:rPr>
        <w:t>%</w:t>
      </w:r>
      <w:r w:rsidRPr="00ED765A">
        <w:rPr>
          <w:rFonts w:ascii="Times New Roman" w:hAnsi="Times New Roman"/>
          <w:spacing w:val="-1"/>
          <w:sz w:val="18"/>
          <w:szCs w:val="18"/>
        </w:rPr>
        <w:t xml:space="preserve"> </w:t>
      </w:r>
      <w:r w:rsidRPr="00ED765A">
        <w:rPr>
          <w:rFonts w:ascii="Times New Roman" w:hAnsi="Times New Roman"/>
          <w:spacing w:val="-2"/>
          <w:sz w:val="18"/>
          <w:szCs w:val="18"/>
        </w:rPr>
        <w:t>f</w:t>
      </w:r>
      <w:r w:rsidRPr="00ED765A">
        <w:rPr>
          <w:rFonts w:ascii="Times New Roman" w:hAnsi="Times New Roman"/>
          <w:spacing w:val="1"/>
          <w:sz w:val="18"/>
          <w:szCs w:val="18"/>
        </w:rPr>
        <w:t>o</w:t>
      </w:r>
      <w:r w:rsidRPr="00ED765A">
        <w:rPr>
          <w:rFonts w:ascii="Times New Roman" w:hAnsi="Times New Roman"/>
          <w:sz w:val="18"/>
          <w:szCs w:val="18"/>
        </w:rPr>
        <w:t>r</w:t>
      </w:r>
      <w:r w:rsidRPr="00ED765A">
        <w:rPr>
          <w:rFonts w:ascii="Times New Roman" w:hAnsi="Times New Roman"/>
          <w:spacing w:val="1"/>
          <w:sz w:val="18"/>
          <w:szCs w:val="18"/>
        </w:rPr>
        <w:t xml:space="preserve"> </w:t>
      </w:r>
      <w:r w:rsidRPr="00ED765A">
        <w:rPr>
          <w:rFonts w:ascii="Times New Roman" w:hAnsi="Times New Roman"/>
          <w:sz w:val="18"/>
          <w:szCs w:val="18"/>
        </w:rPr>
        <w:t>C</w:t>
      </w:r>
      <w:r w:rsidRPr="00ED765A">
        <w:rPr>
          <w:rFonts w:ascii="Times New Roman" w:hAnsi="Times New Roman"/>
          <w:spacing w:val="-1"/>
          <w:sz w:val="18"/>
          <w:szCs w:val="18"/>
        </w:rPr>
        <w:t>&amp;</w:t>
      </w:r>
      <w:r w:rsidRPr="00ED765A">
        <w:rPr>
          <w:rFonts w:ascii="Times New Roman" w:hAnsi="Times New Roman"/>
          <w:sz w:val="18"/>
          <w:szCs w:val="18"/>
        </w:rPr>
        <w:t>I</w:t>
      </w:r>
      <w:r w:rsidRPr="00ED765A">
        <w:rPr>
          <w:rFonts w:ascii="Times New Roman" w:hAnsi="Times New Roman"/>
          <w:spacing w:val="1"/>
          <w:sz w:val="18"/>
          <w:szCs w:val="18"/>
        </w:rPr>
        <w:t xml:space="preserve"> </w:t>
      </w:r>
      <w:r w:rsidRPr="00ED765A">
        <w:rPr>
          <w:rFonts w:ascii="Times New Roman" w:hAnsi="Times New Roman"/>
          <w:sz w:val="18"/>
          <w:szCs w:val="18"/>
        </w:rPr>
        <w:t>is</w:t>
      </w:r>
      <w:r w:rsidRPr="00ED765A">
        <w:rPr>
          <w:rFonts w:ascii="Times New Roman" w:hAnsi="Times New Roman"/>
          <w:spacing w:val="-2"/>
          <w:sz w:val="18"/>
          <w:szCs w:val="18"/>
        </w:rPr>
        <w:t xml:space="preserve"> </w:t>
      </w:r>
      <w:r w:rsidRPr="00ED765A">
        <w:rPr>
          <w:rFonts w:ascii="Times New Roman" w:hAnsi="Times New Roman"/>
          <w:sz w:val="18"/>
          <w:szCs w:val="18"/>
        </w:rPr>
        <w:t>i</w:t>
      </w:r>
      <w:r w:rsidRPr="00ED765A">
        <w:rPr>
          <w:rFonts w:ascii="Times New Roman" w:hAnsi="Times New Roman"/>
          <w:spacing w:val="1"/>
          <w:sz w:val="18"/>
          <w:szCs w:val="18"/>
        </w:rPr>
        <w:t>n</w:t>
      </w:r>
      <w:r w:rsidRPr="00ED765A">
        <w:rPr>
          <w:rFonts w:ascii="Times New Roman" w:hAnsi="Times New Roman"/>
          <w:spacing w:val="-1"/>
          <w:sz w:val="18"/>
          <w:szCs w:val="18"/>
        </w:rPr>
        <w:t>c</w:t>
      </w:r>
      <w:r w:rsidRPr="00ED765A">
        <w:rPr>
          <w:rFonts w:ascii="Times New Roman" w:hAnsi="Times New Roman"/>
          <w:sz w:val="18"/>
          <w:szCs w:val="18"/>
        </w:rPr>
        <w:t>l</w:t>
      </w:r>
      <w:r w:rsidRPr="00ED765A">
        <w:rPr>
          <w:rFonts w:ascii="Times New Roman" w:hAnsi="Times New Roman"/>
          <w:spacing w:val="-1"/>
          <w:sz w:val="18"/>
          <w:szCs w:val="18"/>
        </w:rPr>
        <w:t>u</w:t>
      </w:r>
      <w:r w:rsidRPr="00ED765A">
        <w:rPr>
          <w:rFonts w:ascii="Times New Roman" w:hAnsi="Times New Roman"/>
          <w:spacing w:val="1"/>
          <w:sz w:val="18"/>
          <w:szCs w:val="18"/>
        </w:rPr>
        <w:t>d</w:t>
      </w:r>
      <w:r w:rsidRPr="00ED765A">
        <w:rPr>
          <w:rFonts w:ascii="Times New Roman" w:hAnsi="Times New Roman"/>
          <w:spacing w:val="-1"/>
          <w:sz w:val="18"/>
          <w:szCs w:val="18"/>
        </w:rPr>
        <w:t>e</w:t>
      </w:r>
      <w:r w:rsidRPr="00ED765A">
        <w:rPr>
          <w:rFonts w:ascii="Times New Roman" w:hAnsi="Times New Roman"/>
          <w:sz w:val="18"/>
          <w:szCs w:val="18"/>
        </w:rPr>
        <w:t>d</w:t>
      </w:r>
      <w:r w:rsidRPr="00ED765A">
        <w:rPr>
          <w:rFonts w:ascii="Times New Roman" w:hAnsi="Times New Roman"/>
          <w:spacing w:val="2"/>
          <w:sz w:val="18"/>
          <w:szCs w:val="18"/>
        </w:rPr>
        <w:t xml:space="preserve"> </w:t>
      </w:r>
      <w:r w:rsidRPr="00ED765A">
        <w:rPr>
          <w:rFonts w:ascii="Times New Roman" w:hAnsi="Times New Roman"/>
          <w:spacing w:val="-2"/>
          <w:sz w:val="18"/>
          <w:szCs w:val="18"/>
        </w:rPr>
        <w:t>i</w:t>
      </w:r>
      <w:r w:rsidRPr="00ED765A">
        <w:rPr>
          <w:rFonts w:ascii="Times New Roman" w:hAnsi="Times New Roman"/>
          <w:sz w:val="18"/>
          <w:szCs w:val="18"/>
        </w:rPr>
        <w:t>n</w:t>
      </w:r>
      <w:r w:rsidRPr="00ED765A">
        <w:rPr>
          <w:rFonts w:ascii="Times New Roman" w:hAnsi="Times New Roman"/>
          <w:spacing w:val="2"/>
          <w:sz w:val="18"/>
          <w:szCs w:val="18"/>
        </w:rPr>
        <w:t xml:space="preserve"> </w:t>
      </w:r>
      <w:r w:rsidRPr="00ED765A">
        <w:rPr>
          <w:rFonts w:ascii="Times New Roman" w:hAnsi="Times New Roman"/>
          <w:spacing w:val="-2"/>
          <w:sz w:val="18"/>
          <w:szCs w:val="18"/>
        </w:rPr>
        <w:t>t</w:t>
      </w:r>
      <w:r w:rsidRPr="00ED765A">
        <w:rPr>
          <w:rFonts w:ascii="Times New Roman" w:hAnsi="Times New Roman"/>
          <w:spacing w:val="1"/>
          <w:sz w:val="18"/>
          <w:szCs w:val="18"/>
        </w:rPr>
        <w:t>h</w:t>
      </w:r>
      <w:r w:rsidRPr="00ED765A">
        <w:rPr>
          <w:rFonts w:ascii="Times New Roman" w:hAnsi="Times New Roman"/>
          <w:sz w:val="18"/>
          <w:szCs w:val="18"/>
        </w:rPr>
        <w:t>e r</w:t>
      </w:r>
      <w:r w:rsidRPr="00ED765A">
        <w:rPr>
          <w:rFonts w:ascii="Times New Roman" w:hAnsi="Times New Roman"/>
          <w:spacing w:val="-1"/>
          <w:sz w:val="18"/>
          <w:szCs w:val="18"/>
        </w:rPr>
        <w:t>e</w:t>
      </w:r>
      <w:r w:rsidRPr="00ED765A">
        <w:rPr>
          <w:rFonts w:ascii="Times New Roman" w:hAnsi="Times New Roman"/>
          <w:sz w:val="18"/>
          <w:szCs w:val="18"/>
        </w:rPr>
        <w:t>t</w:t>
      </w:r>
      <w:r w:rsidRPr="00ED765A">
        <w:rPr>
          <w:rFonts w:ascii="Times New Roman" w:hAnsi="Times New Roman"/>
          <w:spacing w:val="-1"/>
          <w:sz w:val="18"/>
          <w:szCs w:val="18"/>
        </w:rPr>
        <w:t>a</w:t>
      </w:r>
      <w:r w:rsidRPr="00ED765A">
        <w:rPr>
          <w:rFonts w:ascii="Times New Roman" w:hAnsi="Times New Roman"/>
          <w:sz w:val="18"/>
          <w:szCs w:val="18"/>
        </w:rPr>
        <w:t>il</w:t>
      </w:r>
      <w:r w:rsidRPr="00ED765A">
        <w:rPr>
          <w:rFonts w:ascii="Times New Roman" w:hAnsi="Times New Roman"/>
          <w:spacing w:val="1"/>
          <w:sz w:val="18"/>
          <w:szCs w:val="18"/>
        </w:rPr>
        <w:t xml:space="preserve"> p</w:t>
      </w:r>
      <w:r w:rsidRPr="00ED765A">
        <w:rPr>
          <w:rFonts w:ascii="Times New Roman" w:hAnsi="Times New Roman"/>
          <w:sz w:val="18"/>
          <w:szCs w:val="18"/>
        </w:rPr>
        <w:t>ri</w:t>
      </w:r>
      <w:r w:rsidRPr="00ED765A">
        <w:rPr>
          <w:rFonts w:ascii="Times New Roman" w:hAnsi="Times New Roman"/>
          <w:spacing w:val="-1"/>
          <w:sz w:val="18"/>
          <w:szCs w:val="18"/>
        </w:rPr>
        <w:t>ces.</w:t>
      </w:r>
    </w:p>
  </w:footnote>
  <w:footnote w:id="30">
    <w:p w14:paraId="4F294B7F" w14:textId="77777777" w:rsidR="00F20ADF" w:rsidRDefault="00F20ADF" w:rsidP="00A00E05">
      <w:pPr>
        <w:pStyle w:val="FootnoteText"/>
      </w:pPr>
      <w:r w:rsidRPr="00BE2E0A">
        <w:rPr>
          <w:rStyle w:val="FootnoteReference"/>
          <w:rFonts w:ascii="Times New Roman" w:hAnsi="Times New Roman"/>
          <w:sz w:val="18"/>
          <w:szCs w:val="18"/>
        </w:rPr>
        <w:footnoteRef/>
      </w:r>
      <w:r w:rsidRPr="00BE2E0A">
        <w:rPr>
          <w:rFonts w:ascii="Times New Roman" w:hAnsi="Times New Roman"/>
          <w:sz w:val="18"/>
          <w:szCs w:val="18"/>
        </w:rPr>
        <w:t xml:space="preserve"> https://www.eia.gov/outlooks/aeo/data/browser/#/?id=13-AEO2019&amp;sourcekey=0</w:t>
      </w:r>
    </w:p>
  </w:footnote>
  <w:footnote w:id="31">
    <w:p w14:paraId="7E421462" w14:textId="77777777" w:rsidR="00F20ADF" w:rsidRPr="00BE2E0A" w:rsidRDefault="00F20ADF" w:rsidP="00A00E05">
      <w:pPr>
        <w:pStyle w:val="FootnoteText"/>
        <w:rPr>
          <w:rFonts w:ascii="Times New Roman" w:hAnsi="Times New Roman"/>
          <w:sz w:val="18"/>
          <w:szCs w:val="18"/>
        </w:rPr>
      </w:pPr>
      <w:r w:rsidRPr="00BE2E0A">
        <w:rPr>
          <w:rStyle w:val="FootnoteReference"/>
          <w:rFonts w:ascii="Times New Roman" w:hAnsi="Times New Roman"/>
          <w:sz w:val="18"/>
          <w:szCs w:val="18"/>
        </w:rPr>
        <w:footnoteRef/>
      </w:r>
      <w:r w:rsidRPr="00BE2E0A">
        <w:rPr>
          <w:rFonts w:ascii="Times New Roman" w:hAnsi="Times New Roman"/>
          <w:sz w:val="18"/>
          <w:szCs w:val="18"/>
        </w:rPr>
        <w:t xml:space="preserve"> https://www.eia.gov/dnav/ng/hist/rngc1m.htm</w:t>
      </w:r>
    </w:p>
  </w:footnote>
  <w:footnote w:id="32">
    <w:p w14:paraId="4814FE38" w14:textId="77777777" w:rsidR="00F20ADF" w:rsidRPr="00D04F14" w:rsidRDefault="00F20ADF" w:rsidP="00A00E05">
      <w:pPr>
        <w:pStyle w:val="FootnoteText"/>
        <w:rPr>
          <w:rFonts w:ascii="Times New Roman" w:hAnsi="Times New Roman"/>
          <w:sz w:val="18"/>
          <w:szCs w:val="18"/>
        </w:rPr>
      </w:pPr>
      <w:r w:rsidRPr="00D04F14">
        <w:rPr>
          <w:rStyle w:val="FootnoteReference"/>
          <w:rFonts w:ascii="Times New Roman" w:hAnsi="Times New Roman"/>
          <w:sz w:val="18"/>
          <w:szCs w:val="18"/>
        </w:rPr>
        <w:footnoteRef/>
      </w:r>
      <w:r w:rsidRPr="00D04F14">
        <w:rPr>
          <w:rFonts w:ascii="Times New Roman" w:hAnsi="Times New Roman"/>
          <w:sz w:val="18"/>
          <w:szCs w:val="18"/>
        </w:rPr>
        <w:t xml:space="preserve"> https://www.eia.gov/dnav/pet/pet_pri_wfr_dcus_sNJ_w.htm</w:t>
      </w:r>
    </w:p>
  </w:footnote>
  <w:footnote w:id="33">
    <w:p w14:paraId="686985AE" w14:textId="77777777" w:rsidR="00F20ADF" w:rsidRPr="00D04F14" w:rsidRDefault="00F20ADF" w:rsidP="00A00E05">
      <w:pPr>
        <w:pStyle w:val="FootnoteText"/>
        <w:rPr>
          <w:rFonts w:ascii="Times New Roman" w:hAnsi="Times New Roman"/>
          <w:sz w:val="18"/>
          <w:szCs w:val="18"/>
        </w:rPr>
      </w:pPr>
      <w:r w:rsidRPr="00D04F14">
        <w:rPr>
          <w:rStyle w:val="FootnoteReference"/>
          <w:rFonts w:ascii="Times New Roman" w:hAnsi="Times New Roman"/>
          <w:sz w:val="18"/>
          <w:szCs w:val="18"/>
        </w:rPr>
        <w:footnoteRef/>
      </w:r>
      <w:r w:rsidRPr="00D04F14">
        <w:rPr>
          <w:rFonts w:ascii="Times New Roman" w:hAnsi="Times New Roman"/>
          <w:sz w:val="18"/>
          <w:szCs w:val="18"/>
        </w:rPr>
        <w:t xml:space="preserve"> https://www.eia.gov/outlooks/aeo/data/browser/#/?id=3-AEO2019&amp;region=1-2&amp;cases=ref2019&amp;start=2017&amp;end=2050&amp;f=A&amp;linechart=ref2019-d111618a.3-3-AEO2019.1-2&amp;map=ref2019-d111618a.4-3-AEO2019.1-2&amp;sourcekey=0</w:t>
      </w:r>
    </w:p>
  </w:footnote>
  <w:footnote w:id="34">
    <w:p w14:paraId="333A4E29" w14:textId="77777777" w:rsidR="00F20ADF" w:rsidRPr="001E13BF" w:rsidRDefault="00F20ADF" w:rsidP="00A00E05">
      <w:pPr>
        <w:pStyle w:val="FootnoteText"/>
        <w:rPr>
          <w:rFonts w:ascii="Times New Roman" w:hAnsi="Times New Roman"/>
          <w:sz w:val="18"/>
          <w:szCs w:val="18"/>
        </w:rPr>
      </w:pPr>
      <w:r w:rsidRPr="001E13BF">
        <w:rPr>
          <w:rStyle w:val="FootnoteReference"/>
          <w:rFonts w:ascii="Times New Roman" w:hAnsi="Times New Roman"/>
          <w:sz w:val="18"/>
          <w:szCs w:val="18"/>
        </w:rPr>
        <w:footnoteRef/>
      </w:r>
      <w:r w:rsidRPr="001E13BF">
        <w:rPr>
          <w:rFonts w:ascii="Times New Roman" w:hAnsi="Times New Roman"/>
          <w:sz w:val="18"/>
          <w:szCs w:val="18"/>
        </w:rPr>
        <w:t>RCGB used weekly Wholesale/Resale propane prices from the Central Atlantic region from October to December 2018 because the data was not reported for New Jersey. The Central Atlantic region includes NJ, MD, NY, and PA.</w:t>
      </w:r>
      <w:r>
        <w:rPr>
          <w:rFonts w:ascii="Times New Roman" w:hAnsi="Times New Roman"/>
          <w:sz w:val="18"/>
          <w:szCs w:val="18"/>
        </w:rPr>
        <w:t xml:space="preserve"> All other data was for NJ.</w:t>
      </w:r>
    </w:p>
  </w:footnote>
  <w:footnote w:id="35">
    <w:p w14:paraId="5ED54E96" w14:textId="77777777" w:rsidR="00F20ADF" w:rsidRPr="00E70485" w:rsidRDefault="00F20ADF" w:rsidP="00A00E05">
      <w:pPr>
        <w:pStyle w:val="FootnoteText"/>
      </w:pPr>
      <w:r w:rsidRPr="00E70485">
        <w:rPr>
          <w:rStyle w:val="FootnoteReference"/>
          <w:rFonts w:ascii="Times New Roman" w:hAnsi="Times New Roman"/>
          <w:sz w:val="18"/>
          <w:szCs w:val="18"/>
        </w:rPr>
        <w:footnoteRef/>
      </w:r>
      <w:r w:rsidRPr="00E70485">
        <w:rPr>
          <w:rFonts w:ascii="Times New Roman" w:hAnsi="Times New Roman"/>
          <w:sz w:val="18"/>
          <w:szCs w:val="18"/>
        </w:rPr>
        <w:t xml:space="preserve"> </w:t>
      </w:r>
      <w:r w:rsidRPr="00297D43">
        <w:rPr>
          <w:rFonts w:ascii="Times New Roman" w:hAnsi="Times New Roman"/>
          <w:sz w:val="18"/>
          <w:szCs w:val="18"/>
        </w:rPr>
        <w:t xml:space="preserve">Based upon communications with the U.S. EIA, </w:t>
      </w:r>
      <w:r>
        <w:rPr>
          <w:rFonts w:ascii="Times New Roman" w:hAnsi="Times New Roman"/>
          <w:sz w:val="18"/>
          <w:szCs w:val="18"/>
        </w:rPr>
        <w:t>RCGB</w:t>
      </w:r>
      <w:r w:rsidRPr="00297D43">
        <w:rPr>
          <w:rFonts w:ascii="Times New Roman" w:hAnsi="Times New Roman"/>
          <w:sz w:val="18"/>
          <w:szCs w:val="18"/>
        </w:rPr>
        <w:t xml:space="preserve"> </w:t>
      </w:r>
      <w:r>
        <w:rPr>
          <w:rFonts w:ascii="Times New Roman" w:hAnsi="Times New Roman"/>
          <w:sz w:val="18"/>
          <w:szCs w:val="18"/>
        </w:rPr>
        <w:t>assumes</w:t>
      </w:r>
      <w:r w:rsidRPr="00297D43">
        <w:rPr>
          <w:rFonts w:ascii="Times New Roman" w:hAnsi="Times New Roman"/>
          <w:sz w:val="18"/>
          <w:szCs w:val="18"/>
        </w:rPr>
        <w:t xml:space="preserve"> that EIA does not inc</w:t>
      </w:r>
      <w:r>
        <w:rPr>
          <w:rFonts w:ascii="Times New Roman" w:hAnsi="Times New Roman"/>
          <w:sz w:val="18"/>
          <w:szCs w:val="18"/>
        </w:rPr>
        <w:t xml:space="preserve">lude the 6.875% sales and use tax because it </w:t>
      </w:r>
      <w:r w:rsidRPr="00297D43">
        <w:rPr>
          <w:rFonts w:ascii="Times New Roman" w:hAnsi="Times New Roman"/>
          <w:sz w:val="18"/>
          <w:szCs w:val="18"/>
        </w:rPr>
        <w:t xml:space="preserve">is unclear whether utiilties </w:t>
      </w:r>
      <w:r>
        <w:rPr>
          <w:rFonts w:ascii="Times New Roman" w:hAnsi="Times New Roman"/>
          <w:sz w:val="18"/>
          <w:szCs w:val="18"/>
        </w:rPr>
        <w:t xml:space="preserve">include the </w:t>
      </w:r>
      <w:r w:rsidRPr="00297D43">
        <w:rPr>
          <w:rFonts w:ascii="Times New Roman" w:hAnsi="Times New Roman"/>
          <w:sz w:val="18"/>
          <w:szCs w:val="18"/>
        </w:rPr>
        <w:t>sales tax</w:t>
      </w:r>
      <w:r>
        <w:rPr>
          <w:rFonts w:ascii="Times New Roman" w:hAnsi="Times New Roman"/>
          <w:sz w:val="18"/>
          <w:szCs w:val="18"/>
        </w:rPr>
        <w:t xml:space="preserve"> </w:t>
      </w:r>
      <w:r w:rsidRPr="00297D43">
        <w:rPr>
          <w:rFonts w:ascii="Times New Roman" w:hAnsi="Times New Roman"/>
          <w:sz w:val="18"/>
          <w:szCs w:val="18"/>
        </w:rPr>
        <w:t>when submitting th</w:t>
      </w:r>
      <w:r>
        <w:rPr>
          <w:rFonts w:ascii="Times New Roman" w:hAnsi="Times New Roman"/>
          <w:sz w:val="18"/>
          <w:szCs w:val="18"/>
        </w:rPr>
        <w:t>is data to the EIA</w:t>
      </w:r>
      <w:r w:rsidRPr="00297D43">
        <w:rPr>
          <w:rFonts w:ascii="Times New Roman" w:hAnsi="Times New Roman"/>
          <w:sz w:val="18"/>
          <w:szCs w:val="18"/>
        </w:rPr>
        <w:t>.</w:t>
      </w:r>
    </w:p>
  </w:footnote>
  <w:footnote w:id="36">
    <w:p w14:paraId="3834CC93" w14:textId="77777777" w:rsidR="00F20ADF" w:rsidRPr="00A83E71" w:rsidRDefault="00F20ADF" w:rsidP="00A00E05">
      <w:pPr>
        <w:pStyle w:val="FootnoteText"/>
        <w:rPr>
          <w:rFonts w:ascii="Times New Roman" w:hAnsi="Times New Roman"/>
          <w:sz w:val="18"/>
          <w:szCs w:val="18"/>
        </w:rPr>
      </w:pPr>
      <w:r w:rsidRPr="00A83E71">
        <w:rPr>
          <w:rStyle w:val="FootnoteReference"/>
          <w:rFonts w:ascii="Times New Roman" w:hAnsi="Times New Roman"/>
          <w:sz w:val="18"/>
          <w:szCs w:val="18"/>
        </w:rPr>
        <w:footnoteRef/>
      </w:r>
      <w:r w:rsidRPr="00A83E71">
        <w:rPr>
          <w:rFonts w:ascii="Times New Roman" w:hAnsi="Times New Roman"/>
          <w:sz w:val="18"/>
          <w:szCs w:val="18"/>
        </w:rPr>
        <w:t xml:space="preserve"> </w:t>
      </w:r>
      <w:r w:rsidRPr="00D04F14">
        <w:rPr>
          <w:rFonts w:ascii="Times New Roman" w:hAnsi="Times New Roman"/>
          <w:sz w:val="18"/>
          <w:szCs w:val="18"/>
        </w:rPr>
        <w:t>https://www.eia.gov/dnav/pet/pet_pri_wfr_dcus_sNJ_w.htm</w:t>
      </w:r>
    </w:p>
  </w:footnote>
  <w:footnote w:id="37">
    <w:p w14:paraId="5C98F573" w14:textId="77777777" w:rsidR="00F20ADF" w:rsidRDefault="00F20ADF" w:rsidP="00A00E05">
      <w:pPr>
        <w:pStyle w:val="FootnoteText"/>
      </w:pPr>
      <w:r>
        <w:rPr>
          <w:rStyle w:val="FootnoteReference"/>
        </w:rPr>
        <w:footnoteRef/>
      </w:r>
      <w:r>
        <w:t xml:space="preserve"> </w:t>
      </w:r>
      <w:r w:rsidRPr="00297D43">
        <w:rPr>
          <w:rFonts w:ascii="Times New Roman" w:hAnsi="Times New Roman"/>
          <w:sz w:val="18"/>
          <w:szCs w:val="18"/>
        </w:rPr>
        <w:t xml:space="preserve">Based upon communications with the U.S. EIA, </w:t>
      </w:r>
      <w:r>
        <w:rPr>
          <w:rFonts w:ascii="Times New Roman" w:hAnsi="Times New Roman"/>
          <w:sz w:val="18"/>
          <w:szCs w:val="18"/>
        </w:rPr>
        <w:t>RCGB</w:t>
      </w:r>
      <w:r w:rsidRPr="00297D43">
        <w:rPr>
          <w:rFonts w:ascii="Times New Roman" w:hAnsi="Times New Roman"/>
          <w:sz w:val="18"/>
          <w:szCs w:val="18"/>
        </w:rPr>
        <w:t xml:space="preserve"> </w:t>
      </w:r>
      <w:r>
        <w:rPr>
          <w:rFonts w:ascii="Times New Roman" w:hAnsi="Times New Roman"/>
          <w:sz w:val="18"/>
          <w:szCs w:val="18"/>
        </w:rPr>
        <w:t>assumes</w:t>
      </w:r>
      <w:r w:rsidRPr="00297D43">
        <w:rPr>
          <w:rFonts w:ascii="Times New Roman" w:hAnsi="Times New Roman"/>
          <w:sz w:val="18"/>
          <w:szCs w:val="18"/>
        </w:rPr>
        <w:t xml:space="preserve"> that EIA does not inc</w:t>
      </w:r>
      <w:r>
        <w:rPr>
          <w:rFonts w:ascii="Times New Roman" w:hAnsi="Times New Roman"/>
          <w:sz w:val="18"/>
          <w:szCs w:val="18"/>
        </w:rPr>
        <w:t xml:space="preserve">lude the 6.875% sales and use tax because it </w:t>
      </w:r>
      <w:r w:rsidRPr="00297D43">
        <w:rPr>
          <w:rFonts w:ascii="Times New Roman" w:hAnsi="Times New Roman"/>
          <w:sz w:val="18"/>
          <w:szCs w:val="18"/>
        </w:rPr>
        <w:t xml:space="preserve">is unclear whether utiilties </w:t>
      </w:r>
      <w:r>
        <w:rPr>
          <w:rFonts w:ascii="Times New Roman" w:hAnsi="Times New Roman"/>
          <w:sz w:val="18"/>
          <w:szCs w:val="18"/>
        </w:rPr>
        <w:t xml:space="preserve">include the </w:t>
      </w:r>
      <w:r w:rsidRPr="00297D43">
        <w:rPr>
          <w:rFonts w:ascii="Times New Roman" w:hAnsi="Times New Roman"/>
          <w:sz w:val="18"/>
          <w:szCs w:val="18"/>
        </w:rPr>
        <w:t>sales tax</w:t>
      </w:r>
      <w:r>
        <w:rPr>
          <w:rFonts w:ascii="Times New Roman" w:hAnsi="Times New Roman"/>
          <w:sz w:val="18"/>
          <w:szCs w:val="18"/>
        </w:rPr>
        <w:t xml:space="preserve"> </w:t>
      </w:r>
      <w:r w:rsidRPr="00297D43">
        <w:rPr>
          <w:rFonts w:ascii="Times New Roman" w:hAnsi="Times New Roman"/>
          <w:sz w:val="18"/>
          <w:szCs w:val="18"/>
        </w:rPr>
        <w:t>when submitting th</w:t>
      </w:r>
      <w:r>
        <w:rPr>
          <w:rFonts w:ascii="Times New Roman" w:hAnsi="Times New Roman"/>
          <w:sz w:val="18"/>
          <w:szCs w:val="18"/>
        </w:rPr>
        <w:t>is data to the EIA</w:t>
      </w:r>
      <w:r w:rsidRPr="00297D43">
        <w:rPr>
          <w:rFonts w:ascii="Times New Roman" w:hAnsi="Times New Roman"/>
          <w:sz w:val="18"/>
          <w:szCs w:val="18"/>
        </w:rPr>
        <w:t>.</w:t>
      </w:r>
    </w:p>
  </w:footnote>
  <w:footnote w:id="38">
    <w:p w14:paraId="730D12A4" w14:textId="77777777" w:rsidR="00F20ADF" w:rsidRPr="00A83E71" w:rsidRDefault="00F20ADF" w:rsidP="00A00E05">
      <w:pPr>
        <w:spacing w:before="43"/>
        <w:rPr>
          <w:rFonts w:ascii="Times New Roman" w:hAnsi="Times New Roman"/>
          <w:sz w:val="18"/>
          <w:szCs w:val="18"/>
        </w:rPr>
      </w:pPr>
      <w:r w:rsidRPr="00A83E71">
        <w:rPr>
          <w:rStyle w:val="FootnoteReference"/>
          <w:rFonts w:ascii="Times New Roman" w:hAnsi="Times New Roman"/>
          <w:sz w:val="18"/>
          <w:szCs w:val="18"/>
        </w:rPr>
        <w:footnoteRef/>
      </w:r>
      <w:r w:rsidRPr="00A83E71">
        <w:rPr>
          <w:rFonts w:ascii="Times New Roman" w:hAnsi="Times New Roman"/>
          <w:sz w:val="18"/>
          <w:szCs w:val="18"/>
        </w:rPr>
        <w:t xml:space="preserve"> EPA Fact Sheet,</w:t>
      </w:r>
      <w:r w:rsidRPr="00A83E71">
        <w:rPr>
          <w:rFonts w:ascii="Times New Roman" w:hAnsi="Times New Roman"/>
          <w:spacing w:val="-1"/>
          <w:sz w:val="18"/>
          <w:szCs w:val="18"/>
        </w:rPr>
        <w:t xml:space="preserve"> “</w:t>
      </w:r>
      <w:r w:rsidRPr="00A83E71">
        <w:rPr>
          <w:rFonts w:ascii="Times New Roman" w:hAnsi="Times New Roman"/>
          <w:spacing w:val="-2"/>
          <w:sz w:val="18"/>
          <w:szCs w:val="18"/>
        </w:rPr>
        <w:t>Social Cost of Carbon</w:t>
      </w:r>
      <w:r w:rsidRPr="00A83E71">
        <w:rPr>
          <w:rFonts w:ascii="Times New Roman" w:hAnsi="Times New Roman"/>
          <w:spacing w:val="-1"/>
          <w:position w:val="-1"/>
          <w:sz w:val="18"/>
          <w:szCs w:val="18"/>
        </w:rPr>
        <w:t>”</w:t>
      </w:r>
      <w:r w:rsidRPr="00A83E71">
        <w:rPr>
          <w:rFonts w:ascii="Times New Roman" w:hAnsi="Times New Roman"/>
          <w:position w:val="-1"/>
          <w:sz w:val="18"/>
          <w:szCs w:val="18"/>
        </w:rPr>
        <w:t>,</w:t>
      </w:r>
      <w:r w:rsidRPr="00A83E71">
        <w:rPr>
          <w:rFonts w:ascii="Times New Roman" w:hAnsi="Times New Roman"/>
          <w:spacing w:val="-1"/>
          <w:position w:val="-1"/>
          <w:sz w:val="18"/>
          <w:szCs w:val="18"/>
        </w:rPr>
        <w:t xml:space="preserve"> </w:t>
      </w:r>
      <w:r w:rsidRPr="00A83E71">
        <w:rPr>
          <w:rFonts w:ascii="Times New Roman" w:hAnsi="Times New Roman"/>
          <w:position w:val="-1"/>
          <w:sz w:val="18"/>
          <w:szCs w:val="18"/>
        </w:rPr>
        <w:t xml:space="preserve">August 2016. </w:t>
      </w:r>
      <w:hyperlink r:id="rId6" w:history="1">
        <w:r w:rsidRPr="00A83E71">
          <w:rPr>
            <w:rStyle w:val="Hyperlink"/>
            <w:rFonts w:ascii="Times New Roman" w:eastAsia="Times New Roman" w:hAnsi="Times New Roman"/>
            <w:bCs/>
            <w:sz w:val="18"/>
            <w:szCs w:val="18"/>
          </w:rPr>
          <w:t>https://19january2017snapshot.epa.gov/climatechange/social-cost-carbon_.html</w:t>
        </w:r>
      </w:hyperlink>
    </w:p>
  </w:footnote>
  <w:footnote w:id="39">
    <w:p w14:paraId="579123EC" w14:textId="77777777" w:rsidR="00F20ADF" w:rsidRDefault="00F20ADF" w:rsidP="00A00E05">
      <w:pPr>
        <w:pStyle w:val="FootnoteText"/>
      </w:pPr>
      <w:r w:rsidRPr="00A83E71">
        <w:rPr>
          <w:rStyle w:val="FootnoteReference"/>
          <w:rFonts w:ascii="Times New Roman" w:hAnsi="Times New Roman"/>
          <w:sz w:val="18"/>
          <w:szCs w:val="18"/>
        </w:rPr>
        <w:footnoteRef/>
      </w:r>
      <w:r w:rsidRPr="00A83E71">
        <w:rPr>
          <w:rFonts w:ascii="Times New Roman" w:hAnsi="Times New Roman"/>
          <w:sz w:val="18"/>
          <w:szCs w:val="18"/>
        </w:rPr>
        <w:t xml:space="preserve"> </w:t>
      </w:r>
      <w:r w:rsidRPr="00A83E71">
        <w:rPr>
          <w:rFonts w:ascii="Times New Roman" w:hAnsi="Times New Roman"/>
          <w:i/>
          <w:sz w:val="18"/>
          <w:szCs w:val="18"/>
        </w:rPr>
        <w:t>Energy Information Administration. Annual Energy Outlook 2018. http://www.eia.gov/outlooks/aeo/data/browser/#/?id=18-AEO2018&amp;cases=ref2017&amp;sourcekey=0</w:t>
      </w:r>
      <w:r w:rsidRPr="00A83E71">
        <w:rPr>
          <w:rFonts w:ascii="Times New Roman" w:hAnsi="Times New Roman"/>
          <w:sz w:val="18"/>
          <w:szCs w:val="18"/>
        </w:rPr>
        <w:t>.</w:t>
      </w:r>
      <w:r w:rsidRPr="00A83E71">
        <w:rPr>
          <w:rFonts w:ascii="Times New Roman" w:hAnsi="Times New Roman"/>
          <w:spacing w:val="1"/>
          <w:sz w:val="18"/>
          <w:szCs w:val="18"/>
        </w:rPr>
        <w:t xml:space="preserve"> </w:t>
      </w:r>
      <w:r w:rsidRPr="00A83E71">
        <w:rPr>
          <w:rFonts w:ascii="Times New Roman" w:hAnsi="Times New Roman"/>
          <w:spacing w:val="-1"/>
          <w:sz w:val="18"/>
          <w:szCs w:val="18"/>
        </w:rPr>
        <w:t>2</w:t>
      </w:r>
      <w:r w:rsidRPr="00A83E71">
        <w:rPr>
          <w:rFonts w:ascii="Times New Roman" w:hAnsi="Times New Roman"/>
          <w:spacing w:val="1"/>
          <w:sz w:val="18"/>
          <w:szCs w:val="18"/>
        </w:rPr>
        <w:t>0</w:t>
      </w:r>
      <w:r w:rsidRPr="00A83E71">
        <w:rPr>
          <w:rFonts w:ascii="Times New Roman" w:hAnsi="Times New Roman"/>
          <w:spacing w:val="-1"/>
          <w:sz w:val="18"/>
          <w:szCs w:val="18"/>
        </w:rPr>
        <w:t>0</w:t>
      </w:r>
      <w:r w:rsidRPr="00A83E71">
        <w:rPr>
          <w:rFonts w:ascii="Times New Roman" w:hAnsi="Times New Roman"/>
          <w:spacing w:val="1"/>
          <w:sz w:val="18"/>
          <w:szCs w:val="18"/>
        </w:rPr>
        <w:t>5</w:t>
      </w:r>
      <w:r w:rsidRPr="00A83E71">
        <w:rPr>
          <w:rFonts w:ascii="Times New Roman" w:hAnsi="Times New Roman"/>
          <w:spacing w:val="-1"/>
          <w:sz w:val="18"/>
          <w:szCs w:val="18"/>
        </w:rPr>
        <w:t>=</w:t>
      </w:r>
      <w:r w:rsidRPr="00A83E71">
        <w:rPr>
          <w:rFonts w:ascii="Times New Roman" w:hAnsi="Times New Roman"/>
          <w:spacing w:val="1"/>
          <w:sz w:val="18"/>
          <w:szCs w:val="18"/>
        </w:rPr>
        <w:t>1</w:t>
      </w:r>
      <w:r w:rsidRPr="00A83E71">
        <w:rPr>
          <w:rFonts w:ascii="Times New Roman" w:hAnsi="Times New Roman"/>
          <w:spacing w:val="-2"/>
          <w:sz w:val="18"/>
          <w:szCs w:val="18"/>
        </w:rPr>
        <w:t>.</w:t>
      </w:r>
      <w:r w:rsidRPr="00A83E71">
        <w:rPr>
          <w:rFonts w:ascii="Times New Roman" w:hAnsi="Times New Roman"/>
          <w:sz w:val="18"/>
          <w:szCs w:val="18"/>
        </w:rPr>
        <w:t>0</w:t>
      </w:r>
    </w:p>
  </w:footnote>
  <w:footnote w:id="40">
    <w:p w14:paraId="761C08CC" w14:textId="77777777" w:rsidR="00F20ADF" w:rsidRPr="00ED765A" w:rsidRDefault="00F20ADF" w:rsidP="00A00E05">
      <w:pPr>
        <w:pStyle w:val="FootnoteText"/>
        <w:rPr>
          <w:rFonts w:ascii="Times New Roman" w:hAnsi="Times New Roman"/>
          <w:spacing w:val="1"/>
          <w:position w:val="-1"/>
          <w:sz w:val="18"/>
          <w:szCs w:val="18"/>
        </w:rPr>
      </w:pPr>
      <w:r w:rsidRPr="00ED765A">
        <w:rPr>
          <w:rStyle w:val="FootnoteReference"/>
          <w:rFonts w:ascii="Times New Roman" w:hAnsi="Times New Roman"/>
          <w:sz w:val="18"/>
          <w:szCs w:val="18"/>
        </w:rPr>
        <w:footnoteRef/>
      </w:r>
      <w:r w:rsidRPr="00ED765A">
        <w:rPr>
          <w:rFonts w:ascii="Times New Roman" w:hAnsi="Times New Roman"/>
          <w:sz w:val="18"/>
          <w:szCs w:val="18"/>
        </w:rPr>
        <w:t xml:space="preserve"> </w:t>
      </w:r>
      <w:r>
        <w:rPr>
          <w:rFonts w:ascii="Times New Roman" w:hAnsi="Times New Roman"/>
          <w:sz w:val="18"/>
          <w:szCs w:val="18"/>
        </w:rPr>
        <w:t>Monitoring Analytics, LLC, 2019</w:t>
      </w:r>
      <w:r w:rsidRPr="000B75E9">
        <w:rPr>
          <w:rFonts w:ascii="Times New Roman" w:hAnsi="Times New Roman"/>
          <w:sz w:val="18"/>
          <w:szCs w:val="18"/>
        </w:rPr>
        <w:t xml:space="preserve"> State of</w:t>
      </w:r>
      <w:r w:rsidRPr="008D4F4B">
        <w:rPr>
          <w:rFonts w:ascii="Times New Roman" w:hAnsi="Times New Roman"/>
          <w:sz w:val="18"/>
          <w:szCs w:val="18"/>
        </w:rPr>
        <w:t xml:space="preserve"> the Market Report</w:t>
      </w:r>
      <w:r>
        <w:rPr>
          <w:rFonts w:ascii="Times New Roman" w:hAnsi="Times New Roman"/>
          <w:spacing w:val="1"/>
          <w:position w:val="-1"/>
          <w:sz w:val="18"/>
          <w:szCs w:val="18"/>
        </w:rPr>
        <w:t xml:space="preserve">, </w:t>
      </w:r>
      <w:r w:rsidRPr="00ED765A">
        <w:rPr>
          <w:rFonts w:ascii="Times New Roman" w:hAnsi="Times New Roman"/>
          <w:spacing w:val="1"/>
          <w:position w:val="-1"/>
          <w:sz w:val="18"/>
          <w:szCs w:val="18"/>
        </w:rPr>
        <w:t>S</w:t>
      </w:r>
      <w:r w:rsidRPr="00ED765A">
        <w:rPr>
          <w:rFonts w:ascii="Times New Roman" w:hAnsi="Times New Roman"/>
          <w:spacing w:val="-1"/>
          <w:position w:val="-1"/>
          <w:sz w:val="18"/>
          <w:szCs w:val="18"/>
        </w:rPr>
        <w:t>ec</w:t>
      </w:r>
      <w:r w:rsidRPr="00ED765A">
        <w:rPr>
          <w:rFonts w:ascii="Times New Roman" w:hAnsi="Times New Roman"/>
          <w:position w:val="-1"/>
          <w:sz w:val="18"/>
          <w:szCs w:val="18"/>
        </w:rPr>
        <w:t>ti</w:t>
      </w:r>
      <w:r w:rsidRPr="00ED765A">
        <w:rPr>
          <w:rFonts w:ascii="Times New Roman" w:hAnsi="Times New Roman"/>
          <w:spacing w:val="1"/>
          <w:position w:val="-1"/>
          <w:sz w:val="18"/>
          <w:szCs w:val="18"/>
        </w:rPr>
        <w:t>o</w:t>
      </w:r>
      <w:r w:rsidRPr="00ED765A">
        <w:rPr>
          <w:rFonts w:ascii="Times New Roman" w:hAnsi="Times New Roman"/>
          <w:position w:val="-1"/>
          <w:sz w:val="18"/>
          <w:szCs w:val="18"/>
        </w:rPr>
        <w:t>n</w:t>
      </w:r>
      <w:r w:rsidRPr="00ED765A">
        <w:rPr>
          <w:rFonts w:ascii="Times New Roman" w:hAnsi="Times New Roman"/>
          <w:spacing w:val="-1"/>
          <w:position w:val="-1"/>
          <w:sz w:val="18"/>
          <w:szCs w:val="18"/>
        </w:rPr>
        <w:t xml:space="preserve"> </w:t>
      </w:r>
      <w:r w:rsidRPr="00ED765A">
        <w:rPr>
          <w:rFonts w:ascii="Times New Roman" w:hAnsi="Times New Roman"/>
          <w:position w:val="-1"/>
          <w:sz w:val="18"/>
          <w:szCs w:val="18"/>
        </w:rPr>
        <w:t>3</w:t>
      </w:r>
      <w:r w:rsidRPr="00ED765A">
        <w:rPr>
          <w:rFonts w:ascii="Times New Roman" w:hAnsi="Times New Roman"/>
          <w:spacing w:val="-1"/>
          <w:position w:val="-1"/>
          <w:sz w:val="18"/>
          <w:szCs w:val="18"/>
        </w:rPr>
        <w:t xml:space="preserve"> </w:t>
      </w:r>
      <w:r w:rsidRPr="00ED765A">
        <w:rPr>
          <w:rFonts w:ascii="Times New Roman" w:hAnsi="Times New Roman"/>
          <w:position w:val="-1"/>
          <w:sz w:val="18"/>
          <w:szCs w:val="18"/>
        </w:rPr>
        <w:t>–</w:t>
      </w:r>
      <w:r w:rsidRPr="00ED765A">
        <w:rPr>
          <w:rFonts w:ascii="Times New Roman" w:hAnsi="Times New Roman"/>
          <w:spacing w:val="2"/>
          <w:position w:val="-1"/>
          <w:sz w:val="18"/>
          <w:szCs w:val="18"/>
        </w:rPr>
        <w:t xml:space="preserve"> </w:t>
      </w:r>
      <w:r w:rsidRPr="00ED765A">
        <w:rPr>
          <w:rFonts w:ascii="Times New Roman" w:hAnsi="Times New Roman"/>
          <w:position w:val="-1"/>
          <w:sz w:val="18"/>
          <w:szCs w:val="18"/>
        </w:rPr>
        <w:t>E</w:t>
      </w:r>
      <w:r w:rsidRPr="00ED765A">
        <w:rPr>
          <w:rFonts w:ascii="Times New Roman" w:hAnsi="Times New Roman"/>
          <w:spacing w:val="1"/>
          <w:position w:val="-1"/>
          <w:sz w:val="18"/>
          <w:szCs w:val="18"/>
        </w:rPr>
        <w:t>n</w:t>
      </w:r>
      <w:r w:rsidRPr="00ED765A">
        <w:rPr>
          <w:rFonts w:ascii="Times New Roman" w:hAnsi="Times New Roman"/>
          <w:spacing w:val="-1"/>
          <w:position w:val="-1"/>
          <w:sz w:val="18"/>
          <w:szCs w:val="18"/>
        </w:rPr>
        <w:t>e</w:t>
      </w:r>
      <w:r w:rsidRPr="00ED765A">
        <w:rPr>
          <w:rFonts w:ascii="Times New Roman" w:hAnsi="Times New Roman"/>
          <w:position w:val="-1"/>
          <w:sz w:val="18"/>
          <w:szCs w:val="18"/>
        </w:rPr>
        <w:t>r</w:t>
      </w:r>
      <w:r w:rsidRPr="00ED765A">
        <w:rPr>
          <w:rFonts w:ascii="Times New Roman" w:hAnsi="Times New Roman"/>
          <w:spacing w:val="-1"/>
          <w:position w:val="-1"/>
          <w:sz w:val="18"/>
          <w:szCs w:val="18"/>
        </w:rPr>
        <w:t>g</w:t>
      </w:r>
      <w:r w:rsidRPr="00ED765A">
        <w:rPr>
          <w:rFonts w:ascii="Times New Roman" w:hAnsi="Times New Roman"/>
          <w:position w:val="-1"/>
          <w:sz w:val="18"/>
          <w:szCs w:val="18"/>
        </w:rPr>
        <w:t>y</w:t>
      </w:r>
      <w:r w:rsidRPr="00ED765A">
        <w:rPr>
          <w:rFonts w:ascii="Times New Roman" w:hAnsi="Times New Roman"/>
          <w:spacing w:val="-3"/>
          <w:position w:val="-1"/>
          <w:sz w:val="18"/>
          <w:szCs w:val="18"/>
        </w:rPr>
        <w:t xml:space="preserve"> </w:t>
      </w:r>
      <w:r w:rsidRPr="00ED765A">
        <w:rPr>
          <w:rFonts w:ascii="Times New Roman" w:hAnsi="Times New Roman"/>
          <w:spacing w:val="1"/>
          <w:position w:val="-1"/>
          <w:sz w:val="18"/>
          <w:szCs w:val="18"/>
        </w:rPr>
        <w:t>M</w:t>
      </w:r>
      <w:r w:rsidRPr="00ED765A">
        <w:rPr>
          <w:rFonts w:ascii="Times New Roman" w:hAnsi="Times New Roman"/>
          <w:spacing w:val="-1"/>
          <w:position w:val="-1"/>
          <w:sz w:val="18"/>
          <w:szCs w:val="18"/>
        </w:rPr>
        <w:t>a</w:t>
      </w:r>
      <w:r w:rsidRPr="00ED765A">
        <w:rPr>
          <w:rFonts w:ascii="Times New Roman" w:hAnsi="Times New Roman"/>
          <w:position w:val="-1"/>
          <w:sz w:val="18"/>
          <w:szCs w:val="18"/>
        </w:rPr>
        <w:t>r</w:t>
      </w:r>
      <w:r w:rsidRPr="00ED765A">
        <w:rPr>
          <w:rFonts w:ascii="Times New Roman" w:hAnsi="Times New Roman"/>
          <w:spacing w:val="-1"/>
          <w:position w:val="-1"/>
          <w:sz w:val="18"/>
          <w:szCs w:val="18"/>
        </w:rPr>
        <w:t>ke</w:t>
      </w:r>
      <w:r w:rsidRPr="00ED765A">
        <w:rPr>
          <w:rFonts w:ascii="Times New Roman" w:hAnsi="Times New Roman"/>
          <w:position w:val="-1"/>
          <w:sz w:val="18"/>
          <w:szCs w:val="18"/>
        </w:rPr>
        <w:t>t,</w:t>
      </w:r>
      <w:r w:rsidRPr="00ED765A">
        <w:rPr>
          <w:rFonts w:ascii="Times New Roman" w:hAnsi="Times New Roman"/>
          <w:spacing w:val="1"/>
          <w:position w:val="-1"/>
          <w:sz w:val="18"/>
          <w:szCs w:val="18"/>
        </w:rPr>
        <w:t xml:space="preserve"> p</w:t>
      </w:r>
      <w:r w:rsidRPr="00ED765A">
        <w:rPr>
          <w:rFonts w:ascii="Times New Roman" w:hAnsi="Times New Roman"/>
          <w:spacing w:val="-1"/>
          <w:position w:val="-1"/>
          <w:sz w:val="18"/>
          <w:szCs w:val="18"/>
        </w:rPr>
        <w:t>g</w:t>
      </w:r>
      <w:r w:rsidRPr="00ED765A">
        <w:rPr>
          <w:rFonts w:ascii="Times New Roman" w:hAnsi="Times New Roman"/>
          <w:position w:val="-1"/>
          <w:sz w:val="18"/>
          <w:szCs w:val="18"/>
        </w:rPr>
        <w:t>.</w:t>
      </w:r>
      <w:r w:rsidRPr="00ED765A">
        <w:rPr>
          <w:rFonts w:ascii="Times New Roman" w:hAnsi="Times New Roman"/>
          <w:spacing w:val="1"/>
          <w:position w:val="-1"/>
          <w:sz w:val="18"/>
          <w:szCs w:val="18"/>
        </w:rPr>
        <w:t xml:space="preserve"> </w:t>
      </w:r>
      <w:r>
        <w:rPr>
          <w:rFonts w:ascii="Times New Roman" w:hAnsi="Times New Roman"/>
          <w:spacing w:val="1"/>
          <w:position w:val="-1"/>
          <w:sz w:val="18"/>
          <w:szCs w:val="18"/>
        </w:rPr>
        <w:t>169</w:t>
      </w:r>
      <w:r w:rsidRPr="00ED765A">
        <w:rPr>
          <w:rFonts w:ascii="Times New Roman" w:hAnsi="Times New Roman"/>
          <w:spacing w:val="1"/>
          <w:position w:val="-1"/>
          <w:sz w:val="18"/>
          <w:szCs w:val="18"/>
        </w:rPr>
        <w:t>.</w:t>
      </w:r>
    </w:p>
    <w:p w14:paraId="2C8A61D0" w14:textId="77777777" w:rsidR="00F20ADF" w:rsidRPr="00C93BE0" w:rsidRDefault="00F20ADF" w:rsidP="00A00E05">
      <w:pPr>
        <w:pStyle w:val="FootnoteText"/>
        <w:rPr>
          <w:rFonts w:ascii="Times New Roman" w:hAnsi="Times New Roman"/>
          <w:sz w:val="18"/>
          <w:szCs w:val="18"/>
        </w:rPr>
      </w:pPr>
      <w:r w:rsidRPr="00C93BE0">
        <w:rPr>
          <w:rFonts w:ascii="Times New Roman" w:hAnsi="Times New Roman"/>
          <w:sz w:val="18"/>
          <w:szCs w:val="18"/>
        </w:rPr>
        <w:t>https://www.monitoringanalytics.com/reports/PJM_State_of_the_Market/2019/2019q2-som-pjm-sec3.pdf</w:t>
      </w:r>
    </w:p>
  </w:footnote>
  <w:footnote w:id="41">
    <w:p w14:paraId="53D72B06" w14:textId="77777777" w:rsidR="00F20ADF" w:rsidRPr="00A07EC5" w:rsidRDefault="00F20ADF" w:rsidP="00A00E05">
      <w:pPr>
        <w:pStyle w:val="FootnoteText"/>
        <w:rPr>
          <w:rFonts w:ascii="Times New Roman" w:hAnsi="Times New Roman"/>
          <w:sz w:val="18"/>
          <w:szCs w:val="18"/>
        </w:rPr>
      </w:pPr>
      <w:r w:rsidRPr="00A07EC5">
        <w:rPr>
          <w:rStyle w:val="FootnoteReference"/>
          <w:rFonts w:ascii="Times New Roman" w:hAnsi="Times New Roman"/>
          <w:sz w:val="18"/>
          <w:szCs w:val="18"/>
        </w:rPr>
        <w:footnoteRef/>
      </w:r>
      <w:r w:rsidRPr="00A07EC5">
        <w:rPr>
          <w:rFonts w:ascii="Times New Roman" w:hAnsi="Times New Roman"/>
          <w:sz w:val="18"/>
          <w:szCs w:val="18"/>
        </w:rPr>
        <w:t xml:space="preserve"> https://www.eia.gov/electricity/data/state/emission_annual.xls</w:t>
      </w:r>
    </w:p>
  </w:footnote>
  <w:footnote w:id="42">
    <w:p w14:paraId="009A6372" w14:textId="77777777" w:rsidR="00F20ADF" w:rsidRDefault="00F20ADF" w:rsidP="00A00E05">
      <w:pPr>
        <w:pStyle w:val="FootnoteText"/>
      </w:pPr>
      <w:r w:rsidRPr="00A07EC5">
        <w:rPr>
          <w:rStyle w:val="FootnoteReference"/>
          <w:rFonts w:ascii="Times New Roman" w:hAnsi="Times New Roman"/>
          <w:sz w:val="18"/>
          <w:szCs w:val="18"/>
        </w:rPr>
        <w:footnoteRef/>
      </w:r>
      <w:r w:rsidRPr="00A07EC5">
        <w:rPr>
          <w:rFonts w:ascii="Times New Roman" w:hAnsi="Times New Roman"/>
          <w:sz w:val="18"/>
          <w:szCs w:val="18"/>
        </w:rPr>
        <w:t xml:space="preserve"> https://www.eia.gov/electricity/data/state/annual_generation_state.xls</w:t>
      </w:r>
    </w:p>
  </w:footnote>
  <w:footnote w:id="43">
    <w:p w14:paraId="3DE5ACDC" w14:textId="77777777" w:rsidR="00F20ADF" w:rsidRPr="00841E70" w:rsidRDefault="00F20ADF" w:rsidP="00A00E05">
      <w:pPr>
        <w:pStyle w:val="CommentText"/>
        <w:rPr>
          <w:sz w:val="18"/>
          <w:szCs w:val="18"/>
        </w:rPr>
      </w:pPr>
      <w:r w:rsidRPr="00ED765A">
        <w:rPr>
          <w:rStyle w:val="FootnoteReference"/>
          <w:rFonts w:eastAsia="Times"/>
          <w:sz w:val="18"/>
          <w:szCs w:val="18"/>
        </w:rPr>
        <w:footnoteRef/>
      </w:r>
      <w:r w:rsidRPr="00ED765A">
        <w:rPr>
          <w:sz w:val="18"/>
          <w:szCs w:val="18"/>
        </w:rPr>
        <w:t xml:space="preserve"> </w:t>
      </w:r>
      <w:r w:rsidRPr="00350967">
        <w:rPr>
          <w:spacing w:val="-2"/>
          <w:position w:val="-1"/>
          <w:sz w:val="18"/>
          <w:szCs w:val="18"/>
        </w:rPr>
        <w:t xml:space="preserve">This is the  </w:t>
      </w:r>
      <w:r w:rsidRPr="007E1E10">
        <w:rPr>
          <w:spacing w:val="-2"/>
          <w:position w:val="-1"/>
          <w:sz w:val="18"/>
          <w:szCs w:val="18"/>
        </w:rPr>
        <w:t xml:space="preserve">weighted average </w:t>
      </w:r>
      <w:r w:rsidRPr="00744888">
        <w:rPr>
          <w:spacing w:val="-2"/>
          <w:position w:val="-1"/>
          <w:sz w:val="18"/>
          <w:szCs w:val="18"/>
        </w:rPr>
        <w:t>cost of capital (cost of capital or WACC)</w:t>
      </w:r>
      <w:r w:rsidRPr="004C1575">
        <w:rPr>
          <w:spacing w:val="-2"/>
          <w:position w:val="-1"/>
          <w:sz w:val="18"/>
          <w:szCs w:val="18"/>
        </w:rPr>
        <w:t xml:space="preserve"> for PSE&amp;G</w:t>
      </w:r>
      <w:r w:rsidRPr="006F44CC">
        <w:rPr>
          <w:spacing w:val="-2"/>
          <w:position w:val="-1"/>
          <w:sz w:val="18"/>
          <w:szCs w:val="18"/>
        </w:rPr>
        <w:t xml:space="preserve"> </w:t>
      </w:r>
      <w:r w:rsidRPr="00841E70">
        <w:rPr>
          <w:sz w:val="18"/>
          <w:szCs w:val="18"/>
        </w:rPr>
        <w:t>https://nj.pseg.com/aboutpseg/regulatorypage/-/media/86A2603B2DB04B9FAA1B6AB1ABF1631E.ashx</w:t>
      </w:r>
      <w:r w:rsidRPr="00350967">
        <w:rPr>
          <w:spacing w:val="-2"/>
          <w:position w:val="-1"/>
          <w:sz w:val="18"/>
          <w:szCs w:val="18"/>
        </w:rPr>
        <w:t xml:space="preserve"> . RCGB </w:t>
      </w:r>
      <w:r w:rsidRPr="007E1E10">
        <w:rPr>
          <w:spacing w:val="-2"/>
          <w:position w:val="-1"/>
          <w:sz w:val="18"/>
          <w:szCs w:val="18"/>
        </w:rPr>
        <w:t>found a range of possible</w:t>
      </w:r>
      <w:r w:rsidRPr="00744888">
        <w:rPr>
          <w:spacing w:val="-2"/>
          <w:position w:val="-1"/>
          <w:sz w:val="18"/>
          <w:szCs w:val="18"/>
        </w:rPr>
        <w:t xml:space="preserve"> discount rate values from publicly available documents. </w:t>
      </w:r>
      <w:r w:rsidRPr="004C1575">
        <w:rPr>
          <w:spacing w:val="-2"/>
          <w:position w:val="-1"/>
          <w:sz w:val="18"/>
          <w:szCs w:val="18"/>
        </w:rPr>
        <w:t xml:space="preserve">The most recent OMB circular on cost-benefit analysis </w:t>
      </w:r>
      <w:r w:rsidRPr="00841E70">
        <w:rPr>
          <w:sz w:val="18"/>
          <w:szCs w:val="18"/>
        </w:rPr>
        <w:t xml:space="preserve">is using a nominal discount rate of 1.8% (10 years) and 2.2% (20 years) </w:t>
      </w:r>
      <w:hyperlink r:id="rId7" w:history="1">
        <w:r w:rsidRPr="00841E70">
          <w:rPr>
            <w:rStyle w:val="Hyperlink"/>
            <w:rFonts w:eastAsia="Times"/>
            <w:sz w:val="18"/>
            <w:szCs w:val="18"/>
          </w:rPr>
          <w:t>https://www.gpo.gov/fdsys/granule/FR-2018-02-08/2018-02520</w:t>
        </w:r>
      </w:hyperlink>
      <w:r w:rsidRPr="00841E70">
        <w:rPr>
          <w:sz w:val="18"/>
          <w:szCs w:val="18"/>
        </w:rPr>
        <w:t xml:space="preserve"> while the WACC for JCP&amp;L is 7.47% </w:t>
      </w:r>
      <w:hyperlink r:id="rId8" w:history="1">
        <w:r w:rsidRPr="00841E70">
          <w:rPr>
            <w:rStyle w:val="Hyperlink"/>
            <w:rFonts w:eastAsia="Times"/>
            <w:sz w:val="18"/>
            <w:szCs w:val="18"/>
          </w:rPr>
          <w:t>https://www.firstenergycorp.com/content/dam/customer/OpCoHome/files/JCPLRegulatory/07-13-2018-JCPL-reliability-plus-filing.pdf</w:t>
        </w:r>
      </w:hyperlink>
      <w:r w:rsidRPr="00841E70">
        <w:rPr>
          <w:sz w:val="18"/>
          <w:szCs w:val="18"/>
        </w:rPr>
        <w:t xml:space="preserve"> (page 416</w:t>
      </w:r>
      <w:r>
        <w:rPr>
          <w:sz w:val="18"/>
          <w:szCs w:val="18"/>
        </w:rPr>
        <w:t>)</w:t>
      </w:r>
    </w:p>
  </w:footnote>
  <w:footnote w:id="44">
    <w:p w14:paraId="2F25405A" w14:textId="77777777" w:rsidR="00F20ADF" w:rsidRPr="00A83E71" w:rsidRDefault="00F20ADF" w:rsidP="00A00E05">
      <w:pPr>
        <w:pStyle w:val="FootnoteText"/>
        <w:rPr>
          <w:rFonts w:ascii="Times New Roman" w:hAnsi="Times New Roman"/>
          <w:sz w:val="18"/>
          <w:szCs w:val="18"/>
        </w:rPr>
      </w:pPr>
      <w:r w:rsidRPr="00A83E71">
        <w:rPr>
          <w:rStyle w:val="FootnoteReference"/>
          <w:rFonts w:ascii="Times New Roman" w:hAnsi="Times New Roman"/>
          <w:sz w:val="18"/>
          <w:szCs w:val="18"/>
        </w:rPr>
        <w:footnoteRef/>
      </w:r>
      <w:r w:rsidRPr="00A83E71">
        <w:rPr>
          <w:rFonts w:ascii="Times New Roman" w:hAnsi="Times New Roman"/>
          <w:sz w:val="18"/>
          <w:szCs w:val="18"/>
        </w:rPr>
        <w:t xml:space="preserve"> https://www.whitehouse.gov/wp-content/uploads/2018/12/M-19-05.pdf</w:t>
      </w:r>
    </w:p>
  </w:footnote>
  <w:footnote w:id="45">
    <w:p w14:paraId="43228620" w14:textId="77777777" w:rsidR="00F20ADF" w:rsidRPr="007B5274" w:rsidRDefault="00F20ADF" w:rsidP="00A00E05">
      <w:pPr>
        <w:pStyle w:val="FootnoteText"/>
        <w:rPr>
          <w:rFonts w:ascii="Times New Roman" w:hAnsi="Times New Roman"/>
          <w:sz w:val="18"/>
          <w:szCs w:val="18"/>
        </w:rPr>
      </w:pPr>
      <w:r w:rsidRPr="007B5274">
        <w:rPr>
          <w:rStyle w:val="FootnoteReference"/>
          <w:rFonts w:ascii="Times New Roman" w:hAnsi="Times New Roman"/>
          <w:sz w:val="18"/>
          <w:szCs w:val="18"/>
        </w:rPr>
        <w:footnoteRef/>
      </w:r>
      <w:r w:rsidRPr="007B5274">
        <w:rPr>
          <w:rFonts w:ascii="Times New Roman" w:hAnsi="Times New Roman"/>
          <w:sz w:val="18"/>
          <w:szCs w:val="18"/>
        </w:rPr>
        <w:t xml:space="preserve"> </w:t>
      </w:r>
      <w:hyperlink r:id="rId9" w:history="1">
        <w:r w:rsidRPr="007B5274">
          <w:rPr>
            <w:rStyle w:val="Hyperlink"/>
            <w:rFonts w:ascii="Times New Roman" w:hAnsi="Times New Roman"/>
            <w:sz w:val="18"/>
            <w:szCs w:val="18"/>
          </w:rPr>
          <w:t>https://www.synapse-energy.com/sites/default/files/Minnesota-NSPM-Report-17-094.pdf</w:t>
        </w:r>
      </w:hyperlink>
    </w:p>
  </w:footnote>
  <w:footnote w:id="46">
    <w:p w14:paraId="1E8053C4" w14:textId="77777777" w:rsidR="00F20ADF" w:rsidRPr="007B5274" w:rsidRDefault="00F20ADF" w:rsidP="00A00E05">
      <w:pPr>
        <w:pStyle w:val="FootnoteText"/>
        <w:rPr>
          <w:rFonts w:ascii="Times New Roman" w:hAnsi="Times New Roman"/>
          <w:sz w:val="18"/>
          <w:szCs w:val="18"/>
        </w:rPr>
      </w:pPr>
      <w:r>
        <w:rPr>
          <w:rStyle w:val="FootnoteReference"/>
        </w:rPr>
        <w:footnoteRef/>
      </w:r>
      <w:r>
        <w:t xml:space="preserve"> </w:t>
      </w:r>
      <w:r>
        <w:rPr>
          <w:rFonts w:ascii="Times New Roman" w:hAnsi="Times New Roman"/>
          <w:sz w:val="18"/>
          <w:szCs w:val="18"/>
        </w:rPr>
        <w:t>https://efs.iowa.gov/cs/groups/external/documents/docket/mdax/nze4/~edisp/1718374.xls</w:t>
      </w:r>
    </w:p>
  </w:footnote>
  <w:footnote w:id="47">
    <w:p w14:paraId="3C1A4D63" w14:textId="77777777" w:rsidR="00F20ADF" w:rsidRPr="00A83E71" w:rsidRDefault="00F20ADF" w:rsidP="00A00E05">
      <w:pPr>
        <w:rPr>
          <w:rFonts w:ascii="Times New Roman" w:eastAsia="Times New Roman" w:hAnsi="Times New Roman"/>
          <w:color w:val="0000FF"/>
          <w:sz w:val="18"/>
          <w:szCs w:val="18"/>
          <w:u w:val="single"/>
        </w:rPr>
      </w:pPr>
      <w:r>
        <w:rPr>
          <w:rStyle w:val="FootnoteReference"/>
        </w:rPr>
        <w:footnoteRef/>
      </w:r>
      <w:r>
        <w:t xml:space="preserve"> </w:t>
      </w:r>
      <w:hyperlink r:id="rId10" w:history="1">
        <w:r w:rsidRPr="00A83E71">
          <w:rPr>
            <w:rFonts w:ascii="Times New Roman" w:eastAsia="Times New Roman" w:hAnsi="Times New Roman"/>
            <w:color w:val="0000FF"/>
            <w:sz w:val="18"/>
            <w:szCs w:val="18"/>
            <w:u w:val="single"/>
          </w:rPr>
          <w:t>https://nj.myaccount.pseg.com/myservicepublic/energychoiceandthirdpartysuppliers/-/media/DC015CE6B7554368AAB1AC15C502BD40.ashx</w:t>
        </w:r>
      </w:hyperlink>
    </w:p>
  </w:footnote>
  <w:footnote w:id="48">
    <w:p w14:paraId="581797DE" w14:textId="77777777" w:rsidR="00F20ADF" w:rsidRPr="00A83E71" w:rsidRDefault="00F20ADF" w:rsidP="00A00E05">
      <w:pPr>
        <w:pStyle w:val="FootnoteText"/>
        <w:rPr>
          <w:rFonts w:ascii="Times New Roman" w:hAnsi="Times New Roman"/>
          <w:sz w:val="18"/>
          <w:szCs w:val="18"/>
        </w:rPr>
      </w:pPr>
      <w:r w:rsidRPr="00A83E71">
        <w:rPr>
          <w:rStyle w:val="FootnoteReference"/>
          <w:rFonts w:ascii="Times New Roman" w:hAnsi="Times New Roman"/>
          <w:sz w:val="18"/>
          <w:szCs w:val="18"/>
        </w:rPr>
        <w:footnoteRef/>
      </w:r>
      <w:r w:rsidRPr="00A83E71">
        <w:rPr>
          <w:rFonts w:ascii="Times New Roman" w:hAnsi="Times New Roman"/>
          <w:sz w:val="18"/>
          <w:szCs w:val="18"/>
        </w:rPr>
        <w:t xml:space="preserve"> https://www.atlanticcityelectric.com/DoingBusinessWithUs/Pages/ClassLoadProfile.aspx</w:t>
      </w:r>
    </w:p>
  </w:footnote>
  <w:footnote w:id="49">
    <w:p w14:paraId="1C2A15BD" w14:textId="77777777" w:rsidR="00F20ADF" w:rsidRPr="00A83E71" w:rsidRDefault="00F20ADF" w:rsidP="00A00E05">
      <w:pPr>
        <w:pStyle w:val="FootnoteText"/>
        <w:rPr>
          <w:rFonts w:ascii="Times New Roman" w:hAnsi="Times New Roman"/>
          <w:sz w:val="18"/>
          <w:szCs w:val="18"/>
        </w:rPr>
      </w:pPr>
      <w:r w:rsidRPr="00A83E71">
        <w:rPr>
          <w:rStyle w:val="FootnoteReference"/>
          <w:rFonts w:ascii="Times New Roman" w:hAnsi="Times New Roman"/>
          <w:sz w:val="18"/>
          <w:szCs w:val="18"/>
        </w:rPr>
        <w:footnoteRef/>
      </w:r>
      <w:r w:rsidRPr="00A83E71">
        <w:rPr>
          <w:rFonts w:ascii="Times New Roman" w:hAnsi="Times New Roman"/>
          <w:sz w:val="18"/>
          <w:szCs w:val="18"/>
        </w:rPr>
        <w:t xml:space="preserve"> https://www.oru.com/_external/orurates/documents/energysuppliers/thirdpartysuppagreement.pdf</w:t>
      </w:r>
    </w:p>
  </w:footnote>
  <w:footnote w:id="50">
    <w:p w14:paraId="1590B154" w14:textId="77777777" w:rsidR="00F20ADF" w:rsidRPr="00A83E71" w:rsidRDefault="00F20ADF" w:rsidP="00A00E05">
      <w:pPr>
        <w:pStyle w:val="FootnoteText"/>
        <w:rPr>
          <w:rFonts w:ascii="Times New Roman" w:hAnsi="Times New Roman"/>
          <w:sz w:val="18"/>
          <w:szCs w:val="18"/>
        </w:rPr>
      </w:pPr>
      <w:r w:rsidRPr="00A83E71">
        <w:rPr>
          <w:rStyle w:val="FootnoteReference"/>
          <w:rFonts w:ascii="Times New Roman" w:hAnsi="Times New Roman"/>
          <w:sz w:val="18"/>
          <w:szCs w:val="18"/>
        </w:rPr>
        <w:footnoteRef/>
      </w:r>
      <w:r w:rsidRPr="00A83E71">
        <w:rPr>
          <w:rFonts w:ascii="Times New Roman" w:hAnsi="Times New Roman"/>
          <w:sz w:val="18"/>
          <w:szCs w:val="18"/>
        </w:rPr>
        <w:t xml:space="preserve"> https://www.eia.gov/electricity/state/newjersey/xls/nj.xlsx</w:t>
      </w:r>
    </w:p>
  </w:footnote>
  <w:footnote w:id="51">
    <w:p w14:paraId="6AEFA9CC" w14:textId="77777777" w:rsidR="00F20ADF" w:rsidRPr="00BB5883" w:rsidRDefault="00F20ADF" w:rsidP="00A00E05">
      <w:pPr>
        <w:pStyle w:val="FootnoteText"/>
        <w:spacing w:before="60"/>
        <w:rPr>
          <w:rFonts w:ascii="Times New Roman" w:hAnsi="Times New Roman"/>
          <w:sz w:val="18"/>
          <w:szCs w:val="18"/>
        </w:rPr>
      </w:pPr>
      <w:r w:rsidRPr="00BB5883">
        <w:rPr>
          <w:rStyle w:val="FootnoteReference"/>
          <w:rFonts w:ascii="Times New Roman" w:hAnsi="Times New Roman"/>
          <w:sz w:val="18"/>
          <w:szCs w:val="18"/>
        </w:rPr>
        <w:footnoteRef/>
      </w:r>
      <w:r w:rsidRPr="00BB5883">
        <w:rPr>
          <w:rFonts w:ascii="Times New Roman" w:hAnsi="Times New Roman"/>
          <w:sz w:val="18"/>
          <w:szCs w:val="18"/>
        </w:rPr>
        <w:t xml:space="preserve"> See RAP’s 2011 </w:t>
      </w:r>
      <w:r w:rsidRPr="00BB5883">
        <w:rPr>
          <w:rFonts w:ascii="Times New Roman" w:hAnsi="Times New Roman"/>
          <w:i/>
          <w:sz w:val="18"/>
          <w:szCs w:val="18"/>
        </w:rPr>
        <w:t>Valuing the Contribution of Energy Efficiency to Avoid Marginal Line Losses and Reserve Requirements</w:t>
      </w:r>
      <w:r>
        <w:rPr>
          <w:rFonts w:ascii="Times New Roman" w:hAnsi="Times New Roman"/>
          <w:sz w:val="18"/>
          <w:szCs w:val="18"/>
        </w:rPr>
        <w:t xml:space="preserve"> p. 5, </w:t>
      </w:r>
      <w:hyperlink r:id="rId11" w:history="1">
        <w:r w:rsidRPr="00BB5883">
          <w:rPr>
            <w:rStyle w:val="Hyperlink"/>
            <w:rFonts w:ascii="Times New Roman" w:hAnsi="Times New Roman"/>
            <w:sz w:val="18"/>
            <w:szCs w:val="18"/>
          </w:rPr>
          <w:t>http://www.raponline.org/wp-content/uploads/2016/05/rap-lazar-eeandlinelosses-2011-08-17.pdf</w:t>
        </w:r>
      </w:hyperlink>
      <w:r>
        <w:rPr>
          <w:rFonts w:ascii="Times New Roman" w:hAnsi="Times New Roman"/>
          <w:sz w:val="18"/>
          <w:szCs w:val="18"/>
        </w:rPr>
        <w:t xml:space="preserve"> . ICF’s 2005 </w:t>
      </w:r>
      <w:r w:rsidRPr="00723EA8">
        <w:rPr>
          <w:rFonts w:ascii="Times New Roman" w:hAnsi="Times New Roman"/>
          <w:i/>
          <w:sz w:val="18"/>
          <w:szCs w:val="18"/>
        </w:rPr>
        <w:t>Avoided Energy Supply Costs in New England</w:t>
      </w:r>
      <w:r w:rsidRPr="00723EA8">
        <w:rPr>
          <w:rFonts w:ascii="Times New Roman" w:hAnsi="Times New Roman"/>
          <w:sz w:val="18"/>
          <w:szCs w:val="18"/>
        </w:rPr>
        <w:t xml:space="preserve"> </w:t>
      </w:r>
      <w:hyperlink r:id="rId12" w:history="1">
        <w:r w:rsidRPr="004F5D8D">
          <w:rPr>
            <w:rStyle w:val="Hyperlink"/>
            <w:rFonts w:ascii="Times New Roman" w:hAnsi="Times New Roman"/>
            <w:sz w:val="18"/>
            <w:szCs w:val="18"/>
          </w:rPr>
          <w:t>https://www9.nationalgridus.com/masselectric/non_html/avoided-cost-study.pdf</w:t>
        </w:r>
      </w:hyperlink>
      <w:r>
        <w:rPr>
          <w:rFonts w:ascii="Times New Roman" w:hAnsi="Times New Roman"/>
          <w:sz w:val="18"/>
          <w:szCs w:val="18"/>
        </w:rPr>
        <w:t xml:space="preserve"> p. 100 (Exhibit 3-6) suggests a ration of 1.25 for New England.</w:t>
      </w:r>
    </w:p>
  </w:footnote>
  <w:footnote w:id="52">
    <w:p w14:paraId="0751DF7D" w14:textId="77777777" w:rsidR="00F20ADF" w:rsidRPr="00841E70" w:rsidRDefault="00F20ADF" w:rsidP="00A00E05">
      <w:pPr>
        <w:rPr>
          <w:rFonts w:ascii="Times New Roman" w:hAnsi="Times New Roman"/>
          <w:sz w:val="18"/>
          <w:szCs w:val="18"/>
        </w:rPr>
      </w:pPr>
      <w:r w:rsidRPr="00166CBF">
        <w:rPr>
          <w:rStyle w:val="FootnoteReference"/>
          <w:rFonts w:ascii="Times New Roman" w:hAnsi="Times New Roman"/>
          <w:sz w:val="18"/>
          <w:szCs w:val="18"/>
        </w:rPr>
        <w:footnoteRef/>
      </w:r>
      <w:r w:rsidRPr="00166CBF">
        <w:t xml:space="preserve"> </w:t>
      </w:r>
      <w:r w:rsidRPr="00841E70">
        <w:rPr>
          <w:rFonts w:ascii="Times New Roman" w:hAnsi="Times New Roman"/>
          <w:sz w:val="18"/>
          <w:szCs w:val="18"/>
        </w:rPr>
        <w:t>PSEG: </w:t>
      </w:r>
      <w:hyperlink r:id="rId13" w:tgtFrame="_blank" w:history="1">
        <w:r w:rsidRPr="00841E70">
          <w:rPr>
            <w:rStyle w:val="Hyperlink"/>
            <w:rFonts w:ascii="Times New Roman" w:hAnsi="Times New Roman"/>
            <w:sz w:val="18"/>
            <w:szCs w:val="18"/>
          </w:rPr>
          <w:t>https://www.pseg.com/business/energy_choice/third_party/rate_class.jsp</w:t>
        </w:r>
      </w:hyperlink>
    </w:p>
    <w:p w14:paraId="6AF772EF" w14:textId="77777777" w:rsidR="00F20ADF" w:rsidRPr="00841E70" w:rsidRDefault="00F20ADF" w:rsidP="00A00E05">
      <w:pPr>
        <w:rPr>
          <w:rFonts w:ascii="Times New Roman" w:hAnsi="Times New Roman"/>
          <w:sz w:val="18"/>
          <w:szCs w:val="18"/>
        </w:rPr>
      </w:pPr>
      <w:r w:rsidRPr="00841E70">
        <w:rPr>
          <w:rFonts w:ascii="Times New Roman" w:hAnsi="Times New Roman"/>
          <w:sz w:val="18"/>
          <w:szCs w:val="18"/>
        </w:rPr>
        <w:t>Orange Rockland: </w:t>
      </w:r>
      <w:hyperlink r:id="rId14" w:tgtFrame="_blank" w:history="1">
        <w:r w:rsidRPr="00841E70">
          <w:rPr>
            <w:rStyle w:val="Hyperlink"/>
            <w:rFonts w:ascii="Times New Roman" w:hAnsi="Times New Roman"/>
            <w:sz w:val="18"/>
            <w:szCs w:val="18"/>
          </w:rPr>
          <w:t>https://www.oru.com/documents/tariffsandregulatorydocuments/ny/electrictariff/electricGI31.pdf</w:t>
        </w:r>
      </w:hyperlink>
    </w:p>
    <w:p w14:paraId="32012154" w14:textId="77777777" w:rsidR="00F20ADF" w:rsidRPr="00841E70" w:rsidRDefault="00F20ADF" w:rsidP="00A00E05">
      <w:pPr>
        <w:rPr>
          <w:rFonts w:ascii="Times New Roman" w:hAnsi="Times New Roman"/>
          <w:sz w:val="18"/>
          <w:szCs w:val="18"/>
        </w:rPr>
      </w:pPr>
      <w:r w:rsidRPr="00841E70">
        <w:rPr>
          <w:rFonts w:ascii="Times New Roman" w:hAnsi="Times New Roman"/>
          <w:sz w:val="18"/>
          <w:szCs w:val="18"/>
        </w:rPr>
        <w:t xml:space="preserve">Atlantic City: </w:t>
      </w:r>
      <w:hyperlink r:id="rId15" w:tgtFrame="_blank" w:history="1">
        <w:r w:rsidRPr="00841E70">
          <w:rPr>
            <w:rStyle w:val="Hyperlink"/>
            <w:rFonts w:ascii="Times New Roman" w:hAnsi="Times New Roman"/>
            <w:sz w:val="18"/>
            <w:szCs w:val="18"/>
          </w:rPr>
          <w:t>http://www.pepcoholdings.com/about-us/do-business-with-phi/energy-suppliers/retail-energy-suppliers/new-jersey/registered-suppliers/settlement-informaton/class-load-profile-information/</w:t>
        </w:r>
      </w:hyperlink>
    </w:p>
    <w:p w14:paraId="70685992" w14:textId="77777777" w:rsidR="00F20ADF" w:rsidRPr="00166CBF" w:rsidRDefault="00F20ADF" w:rsidP="00A00E05">
      <w:r w:rsidRPr="00841E70">
        <w:rPr>
          <w:rFonts w:ascii="Times New Roman" w:hAnsi="Times New Roman"/>
          <w:sz w:val="18"/>
          <w:szCs w:val="18"/>
        </w:rPr>
        <w:t>JCP&amp;L: </w:t>
      </w:r>
      <w:hyperlink r:id="rId16" w:tgtFrame="_blank" w:history="1">
        <w:r w:rsidRPr="00841E70">
          <w:rPr>
            <w:rStyle w:val="Hyperlink"/>
            <w:rFonts w:ascii="Times New Roman" w:hAnsi="Times New Roman"/>
            <w:sz w:val="18"/>
            <w:szCs w:val="18"/>
          </w:rPr>
          <w:t>https://www.firstenergycorp.com/content/dam/supplierservices/files/interval-data/JC%20Loss%20Factors.pdf</w:t>
        </w:r>
      </w:hyperlink>
    </w:p>
  </w:footnote>
  <w:footnote w:id="53">
    <w:p w14:paraId="6E412FDF" w14:textId="77777777" w:rsidR="00F20ADF" w:rsidRPr="00A83E71" w:rsidRDefault="00F20ADF" w:rsidP="00A00E05">
      <w:pPr>
        <w:pStyle w:val="FootnoteText"/>
        <w:rPr>
          <w:rFonts w:ascii="Times New Roman" w:hAnsi="Times New Roman"/>
          <w:sz w:val="18"/>
          <w:szCs w:val="18"/>
        </w:rPr>
      </w:pPr>
      <w:r w:rsidRPr="00A83E71">
        <w:rPr>
          <w:rStyle w:val="FootnoteReference"/>
          <w:rFonts w:ascii="Times New Roman" w:hAnsi="Times New Roman"/>
          <w:sz w:val="18"/>
          <w:szCs w:val="18"/>
        </w:rPr>
        <w:footnoteRef/>
      </w:r>
      <w:r w:rsidRPr="00A83E71">
        <w:rPr>
          <w:rFonts w:ascii="Times New Roman" w:hAnsi="Times New Roman"/>
          <w:sz w:val="18"/>
          <w:szCs w:val="18"/>
        </w:rPr>
        <w:t xml:space="preserve"> https://nj.pseg.com/aboutpseg/regulatorypage/-/media/062F22BB0BD74392B34E4E477DD6BA9B.ashx</w:t>
      </w:r>
    </w:p>
  </w:footnote>
  <w:footnote w:id="54">
    <w:p w14:paraId="55D66556" w14:textId="77777777" w:rsidR="00F20ADF" w:rsidRDefault="00F20ADF" w:rsidP="00A00E05">
      <w:pPr>
        <w:pStyle w:val="FootnoteText"/>
      </w:pPr>
      <w:r w:rsidRPr="00A83E71">
        <w:rPr>
          <w:rStyle w:val="FootnoteReference"/>
          <w:rFonts w:ascii="Times New Roman" w:hAnsi="Times New Roman"/>
          <w:sz w:val="18"/>
          <w:szCs w:val="18"/>
        </w:rPr>
        <w:footnoteRef/>
      </w:r>
      <w:r w:rsidRPr="00A83E71">
        <w:rPr>
          <w:rFonts w:ascii="Times New Roman" w:hAnsi="Times New Roman"/>
          <w:sz w:val="18"/>
          <w:szCs w:val="18"/>
        </w:rPr>
        <w:t xml:space="preserve"> https://southjerseygas.com/SJG/media/pdf/SJG-2018_2019-USF_Lifeline-Annual-Filing.pdf</w:t>
      </w:r>
    </w:p>
  </w:footnote>
  <w:footnote w:id="55">
    <w:p w14:paraId="1CFA80AA" w14:textId="77777777" w:rsidR="00F20ADF" w:rsidRPr="007C2AAE" w:rsidRDefault="00F20ADF" w:rsidP="00A00E05">
      <w:pPr>
        <w:pStyle w:val="FootnoteText"/>
        <w:spacing w:before="60"/>
        <w:rPr>
          <w:rFonts w:ascii="Times New Roman" w:hAnsi="Times New Roman"/>
          <w:sz w:val="18"/>
          <w:szCs w:val="18"/>
        </w:rPr>
      </w:pPr>
      <w:r w:rsidRPr="007C2AAE">
        <w:rPr>
          <w:rStyle w:val="FootnoteReference"/>
          <w:rFonts w:ascii="Times New Roman" w:hAnsi="Times New Roman"/>
          <w:sz w:val="18"/>
          <w:szCs w:val="18"/>
        </w:rPr>
        <w:footnoteRef/>
      </w:r>
      <w:r w:rsidRPr="007C2AAE">
        <w:rPr>
          <w:rFonts w:ascii="Times New Roman" w:hAnsi="Times New Roman"/>
          <w:sz w:val="18"/>
          <w:szCs w:val="18"/>
        </w:rPr>
        <w:t xml:space="preserve"> http://www.njcleanenergy.com/main/public-reports-and-library/market-analysis-protocols/market-analysis-baseline-studies/market-po</w:t>
      </w:r>
    </w:p>
  </w:footnote>
  <w:footnote w:id="56">
    <w:p w14:paraId="5126CD3A" w14:textId="77777777" w:rsidR="00F20ADF" w:rsidRPr="00A83E71" w:rsidRDefault="00F20ADF" w:rsidP="00A00E05">
      <w:pPr>
        <w:pStyle w:val="FootnoteText"/>
        <w:rPr>
          <w:rFonts w:ascii="Times New Roman" w:hAnsi="Times New Roman"/>
          <w:sz w:val="18"/>
          <w:szCs w:val="18"/>
        </w:rPr>
      </w:pPr>
      <w:r w:rsidRPr="00A83E71">
        <w:rPr>
          <w:rStyle w:val="FootnoteReference"/>
          <w:rFonts w:ascii="Times New Roman" w:hAnsi="Times New Roman"/>
          <w:sz w:val="18"/>
          <w:szCs w:val="18"/>
        </w:rPr>
        <w:footnoteRef/>
      </w:r>
      <w:r w:rsidRPr="00A83E71">
        <w:rPr>
          <w:rFonts w:ascii="Times New Roman" w:hAnsi="Times New Roman"/>
          <w:sz w:val="18"/>
          <w:szCs w:val="18"/>
        </w:rPr>
        <w:t xml:space="preserve"> </w:t>
      </w:r>
      <w:r w:rsidRPr="00A83E71">
        <w:rPr>
          <w:rFonts w:ascii="Times New Roman" w:hAnsi="Times New Roman"/>
          <w:color w:val="000000"/>
          <w:sz w:val="18"/>
          <w:szCs w:val="18"/>
        </w:rPr>
        <w:t xml:space="preserve">Freed, M. &amp; Felder, F. (2017). </w:t>
      </w:r>
      <w:r w:rsidRPr="00A83E71">
        <w:rPr>
          <w:rFonts w:ascii="Times New Roman" w:hAnsi="Times New Roman"/>
          <w:sz w:val="18"/>
          <w:szCs w:val="18"/>
        </w:rPr>
        <w:t xml:space="preserve">Non-energy benefits: Workhorse or unicorn of energy efficiency programs? </w:t>
      </w:r>
      <w:r w:rsidRPr="00A83E71">
        <w:rPr>
          <w:rFonts w:ascii="Times New Roman" w:hAnsi="Times New Roman"/>
          <w:i/>
          <w:sz w:val="18"/>
          <w:szCs w:val="18"/>
        </w:rPr>
        <w:t>The Electricity Journal</w:t>
      </w:r>
      <w:r w:rsidRPr="00A83E71">
        <w:rPr>
          <w:rFonts w:ascii="Times New Roman" w:hAnsi="Times New Roman"/>
          <w:sz w:val="18"/>
          <w:szCs w:val="18"/>
        </w:rPr>
        <w:t>, 30(1), 43-46.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4BC10" w14:textId="77777777" w:rsidR="00F20ADF" w:rsidRDefault="00F20ADF">
    <w:pPr>
      <w:pStyle w:val="Header"/>
      <w:spacing w:line="240" w:lineRule="auto"/>
      <w:ind w:left="-6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C45F9" w14:textId="66F8583F" w:rsidR="00F20ADF" w:rsidRDefault="00F20ADF" w:rsidP="00264B98">
    <w:pPr>
      <w:pStyle w:val="Header"/>
      <w:tabs>
        <w:tab w:val="left" w:pos="3560"/>
      </w:tabs>
      <w:spacing w:line="240" w:lineRule="auto"/>
    </w:pPr>
    <w:r>
      <w:rPr>
        <w:noProof/>
      </w:rPr>
      <mc:AlternateContent>
        <mc:Choice Requires="wpg">
          <w:drawing>
            <wp:anchor distT="0" distB="0" distL="114300" distR="114300" simplePos="0" relativeHeight="251659264" behindDoc="0" locked="0" layoutInCell="1" allowOverlap="1" wp14:anchorId="4DE8B020" wp14:editId="72B989B3">
              <wp:simplePos x="0" y="0"/>
              <wp:positionH relativeFrom="column">
                <wp:posOffset>2441575</wp:posOffset>
              </wp:positionH>
              <wp:positionV relativeFrom="paragraph">
                <wp:posOffset>-17145</wp:posOffset>
              </wp:positionV>
              <wp:extent cx="3785235" cy="1033780"/>
              <wp:effectExtent l="3175" t="1905" r="2540" b="2540"/>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5235" cy="1033780"/>
                        <a:chOff x="5645" y="547"/>
                        <a:chExt cx="5961" cy="1628"/>
                      </a:xfrm>
                    </wpg:grpSpPr>
                    <wps:wsp>
                      <wps:cNvPr id="7" name="Text Box 1"/>
                      <wps:cNvSpPr txBox="1">
                        <a:spLocks noChangeArrowheads="1"/>
                      </wps:cNvSpPr>
                      <wps:spPr bwMode="auto">
                        <a:xfrm>
                          <a:off x="5645" y="562"/>
                          <a:ext cx="3256" cy="1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21B51" w14:textId="15EAF741" w:rsidR="00F20ADF" w:rsidRPr="00625AC8" w:rsidRDefault="00F20ADF" w:rsidP="00264B98">
                            <w:pPr>
                              <w:pStyle w:val="AddressBlockVerdana"/>
                              <w:spacing w:line="220" w:lineRule="atLeast"/>
                              <w:ind w:left="0" w:firstLine="0"/>
                            </w:pPr>
                          </w:p>
                        </w:txbxContent>
                      </wps:txbx>
                      <wps:bodyPr rot="0" vert="horz" wrap="square" lIns="0" tIns="54864" rIns="0" bIns="0" anchor="t" anchorCtr="0" upright="1">
                        <a:noAutofit/>
                      </wps:bodyPr>
                    </wps:wsp>
                    <wps:wsp>
                      <wps:cNvPr id="8" name="Text Box 2"/>
                      <wps:cNvSpPr txBox="1">
                        <a:spLocks noChangeArrowheads="1"/>
                      </wps:cNvSpPr>
                      <wps:spPr bwMode="auto">
                        <a:xfrm>
                          <a:off x="9086" y="547"/>
                          <a:ext cx="2520"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99EF4" w14:textId="78FE7CFB" w:rsidR="00F20ADF" w:rsidRPr="00625AC8" w:rsidRDefault="00F20ADF" w:rsidP="00F20ADF">
                            <w:pPr>
                              <w:pStyle w:val="AddressBlockVerdana"/>
                              <w:spacing w:line="220" w:lineRule="atLeast"/>
                            </w:pPr>
                            <w:r>
                              <w:tab/>
                            </w:r>
                          </w:p>
                          <w:p w14:paraId="794A8238" w14:textId="77777777" w:rsidR="00F20ADF" w:rsidRDefault="00F20ADF" w:rsidP="00264B98">
                            <w:pPr>
                              <w:pStyle w:val="AddressBlockVerdana"/>
                              <w:ind w:left="0" w:firstLine="0"/>
                            </w:pPr>
                          </w:p>
                          <w:p w14:paraId="3A72A06C" w14:textId="77777777" w:rsidR="00F20ADF" w:rsidRDefault="00F20ADF">
                            <w:pPr>
                              <w:pStyle w:val="AddressBlockVerdana"/>
                            </w:pPr>
                          </w:p>
                        </w:txbxContent>
                      </wps:txbx>
                      <wps:bodyPr rot="0" vert="horz" wrap="square" lIns="0" tIns="54864"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8B020" id="Group 11" o:spid="_x0000_s1029" style="position:absolute;margin-left:192.25pt;margin-top:-1.35pt;width:298.05pt;height:81.4pt;z-index:251659264" coordorigin="5645,547" coordsize="5961,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">
              <v:shapetype id="_x0000_t202" coordsize="21600,21600" o:spt="202" path="m,l,21600r21600,l21600,xe">
                <v:stroke joinstyle="miter"/>
                <v:path gradientshapeok="t" o:connecttype="rect"/>
              </v:shapetype>
              <v:shape id="Text Box 1" o:spid="_x0000_s1030" type="#_x0000_t202" style="position:absolute;left:5645;top:562;width:3256;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" stroked="f">
                <v:textbox inset="0,4.32pt,0,0">
                  <w:txbxContent>
                    <w:p w14:paraId="64621B51" w14:textId="15EAF741" w:rsidR="00F20ADF" w:rsidRPr="00625AC8" w:rsidRDefault="00F20ADF" w:rsidP="00264B98">
                      <w:pPr>
                        <w:pStyle w:val="AddressBlockVerdana"/>
                        <w:spacing w:line="220" w:lineRule="atLeast"/>
                        <w:ind w:left="0" w:firstLine="0"/>
                      </w:pPr>
                    </w:p>
                  </w:txbxContent>
                </v:textbox>
              </v:shape>
              <v:shape id="Text Box 2" o:spid="_x0000_s1031" type="#_x0000_t202" style="position:absolute;left:9086;top:547;width:2520;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" filled="f" stroked="f">
                <v:textbox inset="0,4.32pt,0,0">
                  <w:txbxContent>
                    <w:p w14:paraId="0F699EF4" w14:textId="78FE7CFB" w:rsidR="00F20ADF" w:rsidRPr="00625AC8" w:rsidRDefault="00F20ADF" w:rsidP="00F20ADF">
                      <w:pPr>
                        <w:pStyle w:val="AddressBlockVerdana"/>
                        <w:spacing w:line="220" w:lineRule="atLeast"/>
                      </w:pPr>
                      <w:r>
                        <w:tab/>
                      </w:r>
                    </w:p>
                    <w:p w14:paraId="794A8238" w14:textId="77777777" w:rsidR="00F20ADF" w:rsidRDefault="00F20ADF" w:rsidP="00264B98">
                      <w:pPr>
                        <w:pStyle w:val="AddressBlockVerdana"/>
                        <w:ind w:left="0" w:firstLine="0"/>
                      </w:pPr>
                    </w:p>
                    <w:p w14:paraId="3A72A06C" w14:textId="77777777" w:rsidR="00F20ADF" w:rsidRDefault="00F20ADF">
                      <w:pPr>
                        <w:pStyle w:val="AddressBlockVerdana"/>
                      </w:pP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A4DCF" w14:textId="77777777" w:rsidR="00F20ADF" w:rsidRDefault="00F20A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D9999" w14:textId="77777777" w:rsidR="00F20ADF" w:rsidRDefault="00F20A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5D810" w14:textId="77777777" w:rsidR="00F20ADF" w:rsidRDefault="00F20ADF" w:rsidP="00F21BE7">
    <w:pPr>
      <w:pStyle w:val="Header"/>
    </w:pPr>
    <w:r>
      <w:tab/>
    </w:r>
  </w:p>
  <w:p w14:paraId="48CE878C" w14:textId="77777777" w:rsidR="00F20ADF" w:rsidRDefault="00F20ADF" w:rsidP="00F21BE7">
    <w:pPr>
      <w:pStyle w:val="Header"/>
      <w:tabs>
        <w:tab w:val="left" w:pos="205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B040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B75F0"/>
    <w:multiLevelType w:val="hybridMultilevel"/>
    <w:tmpl w:val="7A3A6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F5789E"/>
    <w:multiLevelType w:val="hybridMultilevel"/>
    <w:tmpl w:val="DA08F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A0BF9"/>
    <w:multiLevelType w:val="hybridMultilevel"/>
    <w:tmpl w:val="CF4E97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E71DC"/>
    <w:multiLevelType w:val="hybridMultilevel"/>
    <w:tmpl w:val="A5D44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378FA"/>
    <w:multiLevelType w:val="hybridMultilevel"/>
    <w:tmpl w:val="D2E05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1353"/>
    <w:multiLevelType w:val="hybridMultilevel"/>
    <w:tmpl w:val="378A23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E5471"/>
    <w:multiLevelType w:val="hybridMultilevel"/>
    <w:tmpl w:val="991A19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57396"/>
    <w:multiLevelType w:val="hybridMultilevel"/>
    <w:tmpl w:val="C3121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122C83"/>
    <w:multiLevelType w:val="hybridMultilevel"/>
    <w:tmpl w:val="CF4E97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93E87"/>
    <w:multiLevelType w:val="hybridMultilevel"/>
    <w:tmpl w:val="CF4E97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83186"/>
    <w:multiLevelType w:val="hybridMultilevel"/>
    <w:tmpl w:val="1EF64E16"/>
    <w:lvl w:ilvl="0" w:tplc="0EFC37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B401FF"/>
    <w:multiLevelType w:val="hybridMultilevel"/>
    <w:tmpl w:val="081EA62E"/>
    <w:lvl w:ilvl="0" w:tplc="13BA10FC">
      <w:start w:val="1"/>
      <w:numFmt w:val="upperRoman"/>
      <w:lvlText w:val="%1."/>
      <w:lvlJc w:val="left"/>
      <w:pPr>
        <w:ind w:left="3420" w:hanging="720"/>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244B41"/>
    <w:multiLevelType w:val="hybridMultilevel"/>
    <w:tmpl w:val="230038F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501FC0"/>
    <w:multiLevelType w:val="hybridMultilevel"/>
    <w:tmpl w:val="3CC60ABA"/>
    <w:lvl w:ilvl="0" w:tplc="2C82FE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D25D0"/>
    <w:multiLevelType w:val="hybridMultilevel"/>
    <w:tmpl w:val="95C061E4"/>
    <w:lvl w:ilvl="0" w:tplc="326A87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630A78"/>
    <w:multiLevelType w:val="hybridMultilevel"/>
    <w:tmpl w:val="CF4E97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500938"/>
    <w:multiLevelType w:val="hybridMultilevel"/>
    <w:tmpl w:val="BECE65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A4388"/>
    <w:multiLevelType w:val="hybridMultilevel"/>
    <w:tmpl w:val="FA94C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8B05C6"/>
    <w:multiLevelType w:val="hybridMultilevel"/>
    <w:tmpl w:val="CF4E97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F014A8"/>
    <w:multiLevelType w:val="hybridMultilevel"/>
    <w:tmpl w:val="2828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1"/>
  </w:num>
  <w:num w:numId="4">
    <w:abstractNumId w:val="16"/>
  </w:num>
  <w:num w:numId="5">
    <w:abstractNumId w:val="9"/>
  </w:num>
  <w:num w:numId="6">
    <w:abstractNumId w:val="3"/>
  </w:num>
  <w:num w:numId="7">
    <w:abstractNumId w:val="19"/>
  </w:num>
  <w:num w:numId="8">
    <w:abstractNumId w:val="10"/>
  </w:num>
  <w:num w:numId="9">
    <w:abstractNumId w:val="14"/>
  </w:num>
  <w:num w:numId="10">
    <w:abstractNumId w:val="7"/>
  </w:num>
  <w:num w:numId="11">
    <w:abstractNumId w:val="0"/>
  </w:num>
  <w:num w:numId="12">
    <w:abstractNumId w:val="1"/>
  </w:num>
  <w:num w:numId="13">
    <w:abstractNumId w:val="5"/>
  </w:num>
  <w:num w:numId="14">
    <w:abstractNumId w:val="8"/>
  </w:num>
  <w:num w:numId="15">
    <w:abstractNumId w:val="13"/>
  </w:num>
  <w:num w:numId="16">
    <w:abstractNumId w:val="12"/>
  </w:num>
  <w:num w:numId="17">
    <w:abstractNumId w:val="17"/>
  </w:num>
  <w:num w:numId="18">
    <w:abstractNumId w:val="6"/>
  </w:num>
  <w:num w:numId="19">
    <w:abstractNumId w:val="18"/>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12"/>
    <w:rsid w:val="000132F0"/>
    <w:rsid w:val="00032FC2"/>
    <w:rsid w:val="000370AB"/>
    <w:rsid w:val="00044BE4"/>
    <w:rsid w:val="000660A3"/>
    <w:rsid w:val="0006670A"/>
    <w:rsid w:val="00075FD1"/>
    <w:rsid w:val="000837FF"/>
    <w:rsid w:val="000A56D1"/>
    <w:rsid w:val="000B05E3"/>
    <w:rsid w:val="000B3865"/>
    <w:rsid w:val="000C2EE2"/>
    <w:rsid w:val="000C5B76"/>
    <w:rsid w:val="000E07DB"/>
    <w:rsid w:val="000E3257"/>
    <w:rsid w:val="000E4515"/>
    <w:rsid w:val="000F19BF"/>
    <w:rsid w:val="00113012"/>
    <w:rsid w:val="00116348"/>
    <w:rsid w:val="00144393"/>
    <w:rsid w:val="00147F40"/>
    <w:rsid w:val="00150498"/>
    <w:rsid w:val="001514BA"/>
    <w:rsid w:val="00152556"/>
    <w:rsid w:val="00166B86"/>
    <w:rsid w:val="001921CD"/>
    <w:rsid w:val="00193623"/>
    <w:rsid w:val="0019608B"/>
    <w:rsid w:val="001A6AFA"/>
    <w:rsid w:val="001B4FD4"/>
    <w:rsid w:val="001F3DFB"/>
    <w:rsid w:val="001F4ABE"/>
    <w:rsid w:val="002060F7"/>
    <w:rsid w:val="00207641"/>
    <w:rsid w:val="00213995"/>
    <w:rsid w:val="0021547C"/>
    <w:rsid w:val="00217ACB"/>
    <w:rsid w:val="00227184"/>
    <w:rsid w:val="00230EB0"/>
    <w:rsid w:val="00234C7D"/>
    <w:rsid w:val="00241036"/>
    <w:rsid w:val="00244894"/>
    <w:rsid w:val="00255446"/>
    <w:rsid w:val="00260E11"/>
    <w:rsid w:val="0026188D"/>
    <w:rsid w:val="00264B98"/>
    <w:rsid w:val="00271DBA"/>
    <w:rsid w:val="00274DF3"/>
    <w:rsid w:val="00284230"/>
    <w:rsid w:val="00286B16"/>
    <w:rsid w:val="002A38EA"/>
    <w:rsid w:val="002B20E7"/>
    <w:rsid w:val="002C5945"/>
    <w:rsid w:val="002C6CD2"/>
    <w:rsid w:val="002D26D3"/>
    <w:rsid w:val="002D59FF"/>
    <w:rsid w:val="002E1763"/>
    <w:rsid w:val="002E7E43"/>
    <w:rsid w:val="002F1006"/>
    <w:rsid w:val="00304B06"/>
    <w:rsid w:val="003055BA"/>
    <w:rsid w:val="00312FDB"/>
    <w:rsid w:val="00315852"/>
    <w:rsid w:val="003246F5"/>
    <w:rsid w:val="003344E8"/>
    <w:rsid w:val="00334718"/>
    <w:rsid w:val="0035222C"/>
    <w:rsid w:val="00363FC3"/>
    <w:rsid w:val="00365E72"/>
    <w:rsid w:val="00372333"/>
    <w:rsid w:val="0037424B"/>
    <w:rsid w:val="003804FF"/>
    <w:rsid w:val="00382E68"/>
    <w:rsid w:val="0038305E"/>
    <w:rsid w:val="003978DD"/>
    <w:rsid w:val="003A57CC"/>
    <w:rsid w:val="003A7FDB"/>
    <w:rsid w:val="003B1B1C"/>
    <w:rsid w:val="003C357E"/>
    <w:rsid w:val="003E15BD"/>
    <w:rsid w:val="0041200A"/>
    <w:rsid w:val="0043092B"/>
    <w:rsid w:val="00431049"/>
    <w:rsid w:val="004374D6"/>
    <w:rsid w:val="00455832"/>
    <w:rsid w:val="00462D00"/>
    <w:rsid w:val="00476C89"/>
    <w:rsid w:val="004837FC"/>
    <w:rsid w:val="00490E31"/>
    <w:rsid w:val="00492622"/>
    <w:rsid w:val="00497708"/>
    <w:rsid w:val="004A09AD"/>
    <w:rsid w:val="004B1267"/>
    <w:rsid w:val="004B3CBF"/>
    <w:rsid w:val="004C4078"/>
    <w:rsid w:val="004C5F6E"/>
    <w:rsid w:val="004E6295"/>
    <w:rsid w:val="004E6F41"/>
    <w:rsid w:val="004F3DE8"/>
    <w:rsid w:val="004F556F"/>
    <w:rsid w:val="005257B4"/>
    <w:rsid w:val="00534FF8"/>
    <w:rsid w:val="0053576E"/>
    <w:rsid w:val="00536550"/>
    <w:rsid w:val="0054069D"/>
    <w:rsid w:val="00547AA6"/>
    <w:rsid w:val="00553EAA"/>
    <w:rsid w:val="0055452D"/>
    <w:rsid w:val="005617A2"/>
    <w:rsid w:val="00563C77"/>
    <w:rsid w:val="00566F06"/>
    <w:rsid w:val="00573B8D"/>
    <w:rsid w:val="005A327F"/>
    <w:rsid w:val="005B3425"/>
    <w:rsid w:val="005B7903"/>
    <w:rsid w:val="005C2293"/>
    <w:rsid w:val="005C3CFE"/>
    <w:rsid w:val="005C6E01"/>
    <w:rsid w:val="005D5AE8"/>
    <w:rsid w:val="005E0FEB"/>
    <w:rsid w:val="005F17D1"/>
    <w:rsid w:val="005F640B"/>
    <w:rsid w:val="00600236"/>
    <w:rsid w:val="00612CDB"/>
    <w:rsid w:val="00615315"/>
    <w:rsid w:val="006416FA"/>
    <w:rsid w:val="00651970"/>
    <w:rsid w:val="00656223"/>
    <w:rsid w:val="00660CDA"/>
    <w:rsid w:val="00662E63"/>
    <w:rsid w:val="00665011"/>
    <w:rsid w:val="00671D4A"/>
    <w:rsid w:val="00672C88"/>
    <w:rsid w:val="00683EDB"/>
    <w:rsid w:val="006A11C0"/>
    <w:rsid w:val="006B6861"/>
    <w:rsid w:val="006C0374"/>
    <w:rsid w:val="006C29B2"/>
    <w:rsid w:val="006C6486"/>
    <w:rsid w:val="006D49C8"/>
    <w:rsid w:val="006D614A"/>
    <w:rsid w:val="006E482C"/>
    <w:rsid w:val="006E5483"/>
    <w:rsid w:val="006E707E"/>
    <w:rsid w:val="00703A25"/>
    <w:rsid w:val="0070736B"/>
    <w:rsid w:val="00707B3D"/>
    <w:rsid w:val="00710EE6"/>
    <w:rsid w:val="00712F6B"/>
    <w:rsid w:val="00714788"/>
    <w:rsid w:val="0072560E"/>
    <w:rsid w:val="00725E5E"/>
    <w:rsid w:val="00730DDB"/>
    <w:rsid w:val="007510A8"/>
    <w:rsid w:val="007677E1"/>
    <w:rsid w:val="00767E9F"/>
    <w:rsid w:val="00782D7D"/>
    <w:rsid w:val="00795272"/>
    <w:rsid w:val="007A1446"/>
    <w:rsid w:val="007B167E"/>
    <w:rsid w:val="007B23CD"/>
    <w:rsid w:val="007B3B65"/>
    <w:rsid w:val="007C0FE7"/>
    <w:rsid w:val="007C4451"/>
    <w:rsid w:val="007C7821"/>
    <w:rsid w:val="007D3F6C"/>
    <w:rsid w:val="007D6A75"/>
    <w:rsid w:val="007E63F9"/>
    <w:rsid w:val="007E6594"/>
    <w:rsid w:val="007F2AAE"/>
    <w:rsid w:val="007F4B7B"/>
    <w:rsid w:val="00826690"/>
    <w:rsid w:val="00836F8A"/>
    <w:rsid w:val="00841AE6"/>
    <w:rsid w:val="0085573D"/>
    <w:rsid w:val="008616E5"/>
    <w:rsid w:val="008829BE"/>
    <w:rsid w:val="00883FE9"/>
    <w:rsid w:val="008A73C6"/>
    <w:rsid w:val="008B35F2"/>
    <w:rsid w:val="008C7950"/>
    <w:rsid w:val="008E085D"/>
    <w:rsid w:val="008E5788"/>
    <w:rsid w:val="008F72EB"/>
    <w:rsid w:val="009156B3"/>
    <w:rsid w:val="0093237F"/>
    <w:rsid w:val="00940831"/>
    <w:rsid w:val="0095174E"/>
    <w:rsid w:val="00954B6F"/>
    <w:rsid w:val="00963D25"/>
    <w:rsid w:val="00966DD8"/>
    <w:rsid w:val="00970A54"/>
    <w:rsid w:val="00973815"/>
    <w:rsid w:val="009810FB"/>
    <w:rsid w:val="00984EC1"/>
    <w:rsid w:val="00993ABA"/>
    <w:rsid w:val="009966DC"/>
    <w:rsid w:val="009C6DC9"/>
    <w:rsid w:val="009D5CA6"/>
    <w:rsid w:val="009D5FDE"/>
    <w:rsid w:val="009F3DEC"/>
    <w:rsid w:val="00A00E05"/>
    <w:rsid w:val="00A1095B"/>
    <w:rsid w:val="00A10C69"/>
    <w:rsid w:val="00A14B4C"/>
    <w:rsid w:val="00A15288"/>
    <w:rsid w:val="00A25628"/>
    <w:rsid w:val="00A30F77"/>
    <w:rsid w:val="00A3249C"/>
    <w:rsid w:val="00A42867"/>
    <w:rsid w:val="00A450F7"/>
    <w:rsid w:val="00A7131E"/>
    <w:rsid w:val="00A71CE3"/>
    <w:rsid w:val="00A80906"/>
    <w:rsid w:val="00A85696"/>
    <w:rsid w:val="00AA4557"/>
    <w:rsid w:val="00AA47AB"/>
    <w:rsid w:val="00AA4D00"/>
    <w:rsid w:val="00AA5CFA"/>
    <w:rsid w:val="00AA6810"/>
    <w:rsid w:val="00AC3BA9"/>
    <w:rsid w:val="00AC56EB"/>
    <w:rsid w:val="00AD4B12"/>
    <w:rsid w:val="00AD7D9E"/>
    <w:rsid w:val="00AF323A"/>
    <w:rsid w:val="00AF5269"/>
    <w:rsid w:val="00B032D4"/>
    <w:rsid w:val="00B140A0"/>
    <w:rsid w:val="00B24FCA"/>
    <w:rsid w:val="00B26066"/>
    <w:rsid w:val="00B36F3F"/>
    <w:rsid w:val="00B42E28"/>
    <w:rsid w:val="00B43894"/>
    <w:rsid w:val="00B50ED1"/>
    <w:rsid w:val="00B51D34"/>
    <w:rsid w:val="00B52541"/>
    <w:rsid w:val="00B64932"/>
    <w:rsid w:val="00B65C75"/>
    <w:rsid w:val="00B7466D"/>
    <w:rsid w:val="00B86F5C"/>
    <w:rsid w:val="00B92208"/>
    <w:rsid w:val="00BA08D6"/>
    <w:rsid w:val="00BA7C6D"/>
    <w:rsid w:val="00BC45F7"/>
    <w:rsid w:val="00C10AD8"/>
    <w:rsid w:val="00C2294E"/>
    <w:rsid w:val="00C26B4C"/>
    <w:rsid w:val="00C348ED"/>
    <w:rsid w:val="00C47F7C"/>
    <w:rsid w:val="00C92D17"/>
    <w:rsid w:val="00CB778F"/>
    <w:rsid w:val="00CC11E8"/>
    <w:rsid w:val="00CC5332"/>
    <w:rsid w:val="00CC5949"/>
    <w:rsid w:val="00CC70EA"/>
    <w:rsid w:val="00CD34A1"/>
    <w:rsid w:val="00CE018C"/>
    <w:rsid w:val="00CF634B"/>
    <w:rsid w:val="00CF7341"/>
    <w:rsid w:val="00CF79D2"/>
    <w:rsid w:val="00D065B3"/>
    <w:rsid w:val="00D15F4F"/>
    <w:rsid w:val="00D22A7C"/>
    <w:rsid w:val="00D276CF"/>
    <w:rsid w:val="00D44346"/>
    <w:rsid w:val="00D5115A"/>
    <w:rsid w:val="00D551D7"/>
    <w:rsid w:val="00D564C9"/>
    <w:rsid w:val="00D67D8F"/>
    <w:rsid w:val="00D72D25"/>
    <w:rsid w:val="00D76D7A"/>
    <w:rsid w:val="00D8305B"/>
    <w:rsid w:val="00DB540A"/>
    <w:rsid w:val="00DC1201"/>
    <w:rsid w:val="00DC26A1"/>
    <w:rsid w:val="00DC2C4D"/>
    <w:rsid w:val="00DF4FD1"/>
    <w:rsid w:val="00E005A2"/>
    <w:rsid w:val="00E2466A"/>
    <w:rsid w:val="00E36237"/>
    <w:rsid w:val="00E37C5E"/>
    <w:rsid w:val="00E42F6A"/>
    <w:rsid w:val="00E4309B"/>
    <w:rsid w:val="00E52132"/>
    <w:rsid w:val="00E52CD3"/>
    <w:rsid w:val="00E71850"/>
    <w:rsid w:val="00E759D0"/>
    <w:rsid w:val="00E75B27"/>
    <w:rsid w:val="00E9130F"/>
    <w:rsid w:val="00EA6A0A"/>
    <w:rsid w:val="00EB120A"/>
    <w:rsid w:val="00EB70A3"/>
    <w:rsid w:val="00EE012E"/>
    <w:rsid w:val="00EF47E1"/>
    <w:rsid w:val="00F07F20"/>
    <w:rsid w:val="00F20ADF"/>
    <w:rsid w:val="00F21BE7"/>
    <w:rsid w:val="00F5134D"/>
    <w:rsid w:val="00F53E1A"/>
    <w:rsid w:val="00F55803"/>
    <w:rsid w:val="00F57F26"/>
    <w:rsid w:val="00F67DE2"/>
    <w:rsid w:val="00F96926"/>
    <w:rsid w:val="00FA5741"/>
    <w:rsid w:val="00FB7CBC"/>
    <w:rsid w:val="00FF2557"/>
    <w:rsid w:val="00FF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95BB96"/>
  <w15:docId w15:val="{B4D8FBB4-BA30-468B-8560-8996C6BD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6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B12"/>
    <w:pPr>
      <w:spacing w:after="0" w:line="240" w:lineRule="auto"/>
    </w:pPr>
    <w:rPr>
      <w:rFonts w:ascii="Palatino" w:eastAsia="Times" w:hAnsi="Palatino" w:cs="Times New Roman"/>
      <w:szCs w:val="20"/>
    </w:rPr>
  </w:style>
  <w:style w:type="paragraph" w:styleId="Heading1">
    <w:name w:val="heading 1"/>
    <w:basedOn w:val="Normal"/>
    <w:next w:val="Normal"/>
    <w:link w:val="Heading1Char"/>
    <w:uiPriority w:val="9"/>
    <w:qFormat/>
    <w:rsid w:val="002410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837FC"/>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37FC"/>
    <w:rPr>
      <w:rFonts w:ascii="Times New Roman" w:eastAsia="Times New Roman" w:hAnsi="Times New Roman" w:cs="Times New Roman"/>
      <w:b/>
      <w:bCs/>
      <w:sz w:val="36"/>
      <w:szCs w:val="36"/>
    </w:rPr>
  </w:style>
  <w:style w:type="paragraph" w:styleId="Header">
    <w:name w:val="header"/>
    <w:basedOn w:val="Normal"/>
    <w:link w:val="HeaderChar"/>
    <w:rsid w:val="004837FC"/>
    <w:pPr>
      <w:spacing w:line="230" w:lineRule="exact"/>
    </w:pPr>
    <w:rPr>
      <w:sz w:val="20"/>
    </w:rPr>
  </w:style>
  <w:style w:type="character" w:customStyle="1" w:styleId="HeaderChar">
    <w:name w:val="Header Char"/>
    <w:basedOn w:val="DefaultParagraphFont"/>
    <w:link w:val="Header"/>
    <w:rsid w:val="004837FC"/>
    <w:rPr>
      <w:rFonts w:ascii="Palatino" w:eastAsia="Times" w:hAnsi="Palatino" w:cs="Times New Roman"/>
      <w:sz w:val="20"/>
      <w:szCs w:val="20"/>
    </w:rPr>
  </w:style>
  <w:style w:type="paragraph" w:styleId="Footer">
    <w:name w:val="footer"/>
    <w:basedOn w:val="Normal"/>
    <w:link w:val="FooterChar"/>
    <w:uiPriority w:val="99"/>
    <w:rsid w:val="004837FC"/>
    <w:pPr>
      <w:tabs>
        <w:tab w:val="center" w:pos="4320"/>
        <w:tab w:val="right" w:pos="8640"/>
      </w:tabs>
    </w:pPr>
  </w:style>
  <w:style w:type="character" w:customStyle="1" w:styleId="FooterChar">
    <w:name w:val="Footer Char"/>
    <w:basedOn w:val="DefaultParagraphFont"/>
    <w:link w:val="Footer"/>
    <w:uiPriority w:val="99"/>
    <w:rsid w:val="004837FC"/>
    <w:rPr>
      <w:rFonts w:ascii="Palatino" w:eastAsia="Times" w:hAnsi="Palatino" w:cs="Times New Roman"/>
      <w:szCs w:val="20"/>
    </w:rPr>
  </w:style>
  <w:style w:type="character" w:styleId="Hyperlink">
    <w:name w:val="Hyperlink"/>
    <w:uiPriority w:val="99"/>
    <w:rsid w:val="004837FC"/>
    <w:rPr>
      <w:color w:val="0000FF"/>
      <w:u w:val="single"/>
    </w:rPr>
  </w:style>
  <w:style w:type="character" w:customStyle="1" w:styleId="PlainTextChar">
    <w:name w:val="Plain Text Char"/>
    <w:basedOn w:val="DefaultParagraphFont"/>
    <w:link w:val="PlainText"/>
    <w:rsid w:val="004837FC"/>
    <w:rPr>
      <w:rFonts w:ascii="Courier" w:eastAsia="Times" w:hAnsi="Courier" w:cs="Times New Roman"/>
      <w:szCs w:val="20"/>
    </w:rPr>
  </w:style>
  <w:style w:type="paragraph" w:styleId="PlainText">
    <w:name w:val="Plain Text"/>
    <w:basedOn w:val="Normal"/>
    <w:link w:val="PlainTextChar"/>
    <w:rsid w:val="004837FC"/>
    <w:rPr>
      <w:rFonts w:ascii="Courier" w:hAnsi="Courier"/>
    </w:rPr>
  </w:style>
  <w:style w:type="character" w:customStyle="1" w:styleId="BalloonTextChar">
    <w:name w:val="Balloon Text Char"/>
    <w:basedOn w:val="DefaultParagraphFont"/>
    <w:link w:val="BalloonText"/>
    <w:semiHidden/>
    <w:rsid w:val="004837FC"/>
    <w:rPr>
      <w:rFonts w:ascii="Tahoma" w:eastAsia="Times" w:hAnsi="Tahoma" w:cs="Tahoma"/>
      <w:sz w:val="16"/>
      <w:szCs w:val="16"/>
    </w:rPr>
  </w:style>
  <w:style w:type="paragraph" w:styleId="BalloonText">
    <w:name w:val="Balloon Text"/>
    <w:basedOn w:val="Normal"/>
    <w:link w:val="BalloonTextChar"/>
    <w:semiHidden/>
    <w:rsid w:val="004837FC"/>
    <w:rPr>
      <w:rFonts w:ascii="Tahoma" w:hAnsi="Tahoma" w:cs="Tahoma"/>
      <w:sz w:val="16"/>
      <w:szCs w:val="16"/>
    </w:rPr>
  </w:style>
  <w:style w:type="paragraph" w:customStyle="1" w:styleId="AddressBlockVerdana">
    <w:name w:val="Address Block (Verdana)"/>
    <w:basedOn w:val="Normal"/>
    <w:rsid w:val="004837FC"/>
    <w:pPr>
      <w:suppressAutoHyphens/>
      <w:spacing w:line="220" w:lineRule="exact"/>
      <w:ind w:left="130" w:hanging="130"/>
    </w:pPr>
    <w:rPr>
      <w:rFonts w:ascii="Verdana" w:eastAsia="Verdana" w:hAnsi="Verdana"/>
      <w:noProof/>
      <w:spacing w:val="-1"/>
      <w:sz w:val="14"/>
    </w:rPr>
  </w:style>
  <w:style w:type="paragraph" w:customStyle="1" w:styleId="ColorfulList-Accent11">
    <w:name w:val="Colorful List - Accent 11"/>
    <w:basedOn w:val="Normal"/>
    <w:uiPriority w:val="34"/>
    <w:qFormat/>
    <w:rsid w:val="004837FC"/>
    <w:pPr>
      <w:spacing w:after="200" w:line="276" w:lineRule="auto"/>
      <w:ind w:left="720"/>
      <w:contextualSpacing/>
    </w:pPr>
    <w:rPr>
      <w:rFonts w:ascii="Calibri" w:eastAsia="Calibri" w:hAnsi="Calibri"/>
      <w:szCs w:val="22"/>
    </w:rPr>
  </w:style>
  <w:style w:type="paragraph" w:styleId="FootnoteText">
    <w:name w:val="footnote text"/>
    <w:basedOn w:val="Normal"/>
    <w:link w:val="FootnoteTextChar"/>
    <w:uiPriority w:val="99"/>
    <w:rsid w:val="004837FC"/>
    <w:rPr>
      <w:sz w:val="20"/>
    </w:rPr>
  </w:style>
  <w:style w:type="character" w:customStyle="1" w:styleId="FootnoteTextChar">
    <w:name w:val="Footnote Text Char"/>
    <w:basedOn w:val="DefaultParagraphFont"/>
    <w:link w:val="FootnoteText"/>
    <w:uiPriority w:val="99"/>
    <w:rsid w:val="004837FC"/>
    <w:rPr>
      <w:rFonts w:ascii="Palatino" w:eastAsia="Times" w:hAnsi="Palatino" w:cs="Times New Roman"/>
      <w:sz w:val="20"/>
      <w:szCs w:val="20"/>
    </w:rPr>
  </w:style>
  <w:style w:type="character" w:styleId="FootnoteReference">
    <w:name w:val="footnote reference"/>
    <w:uiPriority w:val="99"/>
    <w:rsid w:val="004837FC"/>
    <w:rPr>
      <w:vertAlign w:val="superscript"/>
    </w:rPr>
  </w:style>
  <w:style w:type="character" w:styleId="Emphasis">
    <w:name w:val="Emphasis"/>
    <w:qFormat/>
    <w:rsid w:val="004837FC"/>
    <w:rPr>
      <w:i/>
      <w:iCs/>
    </w:rPr>
  </w:style>
  <w:style w:type="character" w:customStyle="1" w:styleId="CommentTextChar">
    <w:name w:val="Comment Text Char"/>
    <w:basedOn w:val="DefaultParagraphFont"/>
    <w:link w:val="CommentText"/>
    <w:uiPriority w:val="99"/>
    <w:rsid w:val="004837FC"/>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4837FC"/>
    <w:rPr>
      <w:rFonts w:ascii="Times New Roman" w:eastAsia="Times New Roman" w:hAnsi="Times New Roman"/>
      <w:sz w:val="20"/>
    </w:rPr>
  </w:style>
  <w:style w:type="character" w:customStyle="1" w:styleId="CommentSubjectChar">
    <w:name w:val="Comment Subject Char"/>
    <w:basedOn w:val="CommentTextChar"/>
    <w:link w:val="CommentSubject"/>
    <w:rsid w:val="004837FC"/>
    <w:rPr>
      <w:rFonts w:ascii="Palatino" w:eastAsia="Times New Roman" w:hAnsi="Palatino" w:cs="Times New Roman"/>
      <w:b/>
      <w:bCs/>
      <w:sz w:val="20"/>
      <w:szCs w:val="20"/>
    </w:rPr>
  </w:style>
  <w:style w:type="paragraph" w:styleId="CommentSubject">
    <w:name w:val="annotation subject"/>
    <w:basedOn w:val="CommentText"/>
    <w:next w:val="CommentText"/>
    <w:link w:val="CommentSubjectChar"/>
    <w:rsid w:val="004837FC"/>
    <w:rPr>
      <w:rFonts w:ascii="Palatino" w:hAnsi="Palatino"/>
      <w:b/>
      <w:bCs/>
    </w:rPr>
  </w:style>
  <w:style w:type="paragraph" w:customStyle="1" w:styleId="MediumGrid21">
    <w:name w:val="Medium Grid 21"/>
    <w:uiPriority w:val="1"/>
    <w:qFormat/>
    <w:rsid w:val="004837FC"/>
    <w:pPr>
      <w:spacing w:after="0" w:line="240" w:lineRule="auto"/>
    </w:pPr>
    <w:rPr>
      <w:rFonts w:ascii="Palatino" w:eastAsia="Times" w:hAnsi="Palatino" w:cs="Times New Roman"/>
      <w:szCs w:val="20"/>
    </w:rPr>
  </w:style>
  <w:style w:type="paragraph" w:styleId="Caption">
    <w:name w:val="caption"/>
    <w:basedOn w:val="Normal"/>
    <w:next w:val="Normal"/>
    <w:uiPriority w:val="35"/>
    <w:qFormat/>
    <w:rsid w:val="004837FC"/>
    <w:pPr>
      <w:spacing w:after="200"/>
    </w:pPr>
    <w:rPr>
      <w:b/>
      <w:bCs/>
      <w:color w:val="4F81BD"/>
      <w:sz w:val="18"/>
      <w:szCs w:val="18"/>
    </w:rPr>
  </w:style>
  <w:style w:type="character" w:customStyle="1" w:styleId="object-hover">
    <w:name w:val="object-hover"/>
    <w:basedOn w:val="DefaultParagraphFont"/>
    <w:rsid w:val="00973815"/>
  </w:style>
  <w:style w:type="paragraph" w:styleId="Title">
    <w:name w:val="Title"/>
    <w:basedOn w:val="Normal"/>
    <w:next w:val="Normal"/>
    <w:link w:val="TitleChar"/>
    <w:qFormat/>
    <w:rsid w:val="00AD7D9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AD7D9E"/>
    <w:rPr>
      <w:rFonts w:ascii="Cambria" w:eastAsia="Times New Roman" w:hAnsi="Cambria" w:cs="Times New Roman"/>
      <w:b/>
      <w:bCs/>
      <w:kern w:val="28"/>
      <w:sz w:val="32"/>
      <w:szCs w:val="32"/>
    </w:rPr>
  </w:style>
  <w:style w:type="character" w:styleId="Strong">
    <w:name w:val="Strong"/>
    <w:qFormat/>
    <w:rsid w:val="00AD7D9E"/>
    <w:rPr>
      <w:b/>
      <w:bCs/>
    </w:rPr>
  </w:style>
  <w:style w:type="paragraph" w:styleId="ListParagraph">
    <w:name w:val="List Paragraph"/>
    <w:basedOn w:val="Normal"/>
    <w:uiPriority w:val="34"/>
    <w:qFormat/>
    <w:rsid w:val="002C5945"/>
    <w:pPr>
      <w:ind w:left="720"/>
      <w:contextualSpacing/>
    </w:pPr>
  </w:style>
  <w:style w:type="character" w:styleId="CommentReference">
    <w:name w:val="annotation reference"/>
    <w:basedOn w:val="DefaultParagraphFont"/>
    <w:unhideWhenUsed/>
    <w:rsid w:val="00B36F3F"/>
    <w:rPr>
      <w:sz w:val="16"/>
      <w:szCs w:val="16"/>
    </w:rPr>
  </w:style>
  <w:style w:type="paragraph" w:customStyle="1" w:styleId="Letterbody">
    <w:name w:val="Letter body"/>
    <w:basedOn w:val="PlainText"/>
    <w:rsid w:val="00782D7D"/>
    <w:pPr>
      <w:widowControl w:val="0"/>
      <w:spacing w:line="260" w:lineRule="exact"/>
    </w:pPr>
    <w:rPr>
      <w:rFonts w:ascii="Palatino" w:hAnsi="Palatino"/>
      <w:sz w:val="21"/>
    </w:rPr>
  </w:style>
  <w:style w:type="character" w:styleId="FollowedHyperlink">
    <w:name w:val="FollowedHyperlink"/>
    <w:rsid w:val="00782D7D"/>
    <w:rPr>
      <w:color w:val="800080"/>
      <w:u w:val="single"/>
    </w:rPr>
  </w:style>
  <w:style w:type="table" w:styleId="TableGrid">
    <w:name w:val="Table Grid"/>
    <w:basedOn w:val="TableNormal"/>
    <w:uiPriority w:val="59"/>
    <w:rsid w:val="00782D7D"/>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61"/>
    <w:rsid w:val="00782D7D"/>
    <w:pPr>
      <w:spacing w:after="0" w:line="240" w:lineRule="auto"/>
    </w:pPr>
    <w:rPr>
      <w:rFonts w:ascii="Times" w:eastAsia="Times" w:hAnsi="Times"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apple-converted-space">
    <w:name w:val="apple-converted-space"/>
    <w:basedOn w:val="DefaultParagraphFont"/>
    <w:rsid w:val="00782D7D"/>
  </w:style>
  <w:style w:type="character" w:customStyle="1" w:styleId="Heading1Char">
    <w:name w:val="Heading 1 Char"/>
    <w:basedOn w:val="DefaultParagraphFont"/>
    <w:link w:val="Heading1"/>
    <w:uiPriority w:val="9"/>
    <w:rsid w:val="0024103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53EAA"/>
    <w:pPr>
      <w:spacing w:after="0" w:line="240" w:lineRule="auto"/>
    </w:pPr>
    <w:rPr>
      <w:rFonts w:ascii="Palatino" w:eastAsia="Times" w:hAnsi="Palatino" w:cs="Times New Roman"/>
      <w:szCs w:val="20"/>
    </w:rPr>
  </w:style>
  <w:style w:type="paragraph" w:styleId="NormalWeb">
    <w:name w:val="Normal (Web)"/>
    <w:basedOn w:val="Normal"/>
    <w:uiPriority w:val="99"/>
    <w:semiHidden/>
    <w:unhideWhenUsed/>
    <w:rsid w:val="004B1267"/>
    <w:pPr>
      <w:spacing w:before="100" w:beforeAutospacing="1" w:after="100" w:afterAutospacing="1"/>
    </w:pPr>
    <w:rPr>
      <w:rFonts w:ascii="Times New Roman" w:eastAsiaTheme="minorEastAsia" w:hAnsi="Times New Roman"/>
      <w:sz w:val="24"/>
      <w:szCs w:val="24"/>
    </w:rPr>
  </w:style>
  <w:style w:type="character" w:customStyle="1" w:styleId="UnresolvedMention1">
    <w:name w:val="Unresolved Mention1"/>
    <w:basedOn w:val="DefaultParagraphFont"/>
    <w:uiPriority w:val="99"/>
    <w:semiHidden/>
    <w:unhideWhenUsed/>
    <w:rsid w:val="00A00E05"/>
    <w:rPr>
      <w:color w:val="605E5C"/>
      <w:shd w:val="clear" w:color="auto" w:fill="E1DFDD"/>
    </w:rPr>
  </w:style>
  <w:style w:type="paragraph" w:customStyle="1" w:styleId="Default">
    <w:name w:val="Default"/>
    <w:rsid w:val="00A00E05"/>
    <w:pPr>
      <w:autoSpaceDE w:val="0"/>
      <w:autoSpaceDN w:val="0"/>
      <w:adjustRightInd w:val="0"/>
      <w:spacing w:after="0" w:line="240" w:lineRule="auto"/>
    </w:pPr>
    <w:rPr>
      <w:rFonts w:ascii="Calibri" w:eastAsia="Times" w:hAnsi="Calibri" w:cs="Calibri"/>
      <w:color w:val="000000"/>
      <w:sz w:val="24"/>
      <w:szCs w:val="24"/>
    </w:rPr>
  </w:style>
  <w:style w:type="paragraph" w:styleId="Revision">
    <w:name w:val="Revision"/>
    <w:hidden/>
    <w:uiPriority w:val="99"/>
    <w:semiHidden/>
    <w:rsid w:val="00A00E05"/>
    <w:pPr>
      <w:spacing w:after="0" w:line="240" w:lineRule="auto"/>
    </w:pPr>
    <w:rPr>
      <w:rFonts w:ascii="Palatino" w:eastAsia="Times" w:hAnsi="Palatino" w:cs="Times New Roman"/>
      <w:szCs w:val="20"/>
    </w:rPr>
  </w:style>
  <w:style w:type="character" w:customStyle="1" w:styleId="UnresolvedMention2">
    <w:name w:val="Unresolved Mention2"/>
    <w:basedOn w:val="DefaultParagraphFont"/>
    <w:uiPriority w:val="99"/>
    <w:semiHidden/>
    <w:unhideWhenUsed/>
    <w:rsid w:val="00A00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520454">
      <w:bodyDiv w:val="1"/>
      <w:marLeft w:val="0"/>
      <w:marRight w:val="0"/>
      <w:marTop w:val="0"/>
      <w:marBottom w:val="0"/>
      <w:divBdr>
        <w:top w:val="none" w:sz="0" w:space="0" w:color="auto"/>
        <w:left w:val="none" w:sz="0" w:space="0" w:color="auto"/>
        <w:bottom w:val="none" w:sz="0" w:space="0" w:color="auto"/>
        <w:right w:val="none" w:sz="0" w:space="0" w:color="auto"/>
      </w:divBdr>
    </w:div>
    <w:div w:id="950237448">
      <w:bodyDiv w:val="1"/>
      <w:marLeft w:val="0"/>
      <w:marRight w:val="0"/>
      <w:marTop w:val="0"/>
      <w:marBottom w:val="0"/>
      <w:divBdr>
        <w:top w:val="none" w:sz="0" w:space="0" w:color="auto"/>
        <w:left w:val="none" w:sz="0" w:space="0" w:color="auto"/>
        <w:bottom w:val="none" w:sz="0" w:space="0" w:color="auto"/>
        <w:right w:val="none" w:sz="0" w:space="0" w:color="auto"/>
      </w:divBdr>
    </w:div>
    <w:div w:id="1295217437">
      <w:bodyDiv w:val="1"/>
      <w:marLeft w:val="0"/>
      <w:marRight w:val="0"/>
      <w:marTop w:val="0"/>
      <w:marBottom w:val="0"/>
      <w:divBdr>
        <w:top w:val="none" w:sz="0" w:space="0" w:color="auto"/>
        <w:left w:val="none" w:sz="0" w:space="0" w:color="auto"/>
        <w:bottom w:val="none" w:sz="0" w:space="0" w:color="auto"/>
        <w:right w:val="none" w:sz="0" w:space="0" w:color="auto"/>
      </w:divBdr>
      <w:divsChild>
        <w:div w:id="1977173659">
          <w:marLeft w:val="0"/>
          <w:marRight w:val="0"/>
          <w:marTop w:val="0"/>
          <w:marBottom w:val="0"/>
          <w:divBdr>
            <w:top w:val="none" w:sz="0" w:space="0" w:color="auto"/>
            <w:left w:val="none" w:sz="0" w:space="0" w:color="auto"/>
            <w:bottom w:val="none" w:sz="0" w:space="0" w:color="auto"/>
            <w:right w:val="none" w:sz="0" w:space="0" w:color="auto"/>
          </w:divBdr>
        </w:div>
        <w:div w:id="1178884166">
          <w:marLeft w:val="0"/>
          <w:marRight w:val="0"/>
          <w:marTop w:val="0"/>
          <w:marBottom w:val="0"/>
          <w:divBdr>
            <w:top w:val="none" w:sz="0" w:space="0" w:color="auto"/>
            <w:left w:val="none" w:sz="0" w:space="0" w:color="auto"/>
            <w:bottom w:val="none" w:sz="0" w:space="0" w:color="auto"/>
            <w:right w:val="none" w:sz="0" w:space="0" w:color="auto"/>
          </w:divBdr>
        </w:div>
        <w:div w:id="179442142">
          <w:marLeft w:val="0"/>
          <w:marRight w:val="0"/>
          <w:marTop w:val="0"/>
          <w:marBottom w:val="0"/>
          <w:divBdr>
            <w:top w:val="none" w:sz="0" w:space="0" w:color="auto"/>
            <w:left w:val="none" w:sz="0" w:space="0" w:color="auto"/>
            <w:bottom w:val="none" w:sz="0" w:space="0" w:color="auto"/>
            <w:right w:val="none" w:sz="0" w:space="0" w:color="auto"/>
          </w:divBdr>
        </w:div>
        <w:div w:id="2042239299">
          <w:marLeft w:val="0"/>
          <w:marRight w:val="0"/>
          <w:marTop w:val="0"/>
          <w:marBottom w:val="0"/>
          <w:divBdr>
            <w:top w:val="none" w:sz="0" w:space="0" w:color="auto"/>
            <w:left w:val="none" w:sz="0" w:space="0" w:color="auto"/>
            <w:bottom w:val="none" w:sz="0" w:space="0" w:color="auto"/>
            <w:right w:val="none" w:sz="0" w:space="0" w:color="auto"/>
          </w:divBdr>
        </w:div>
        <w:div w:id="1075279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firstenergycorp.com/content/dam/customer/OpCoHome/files/JCPLRegulatory/07-13-2018-JCPL-reliability-plus-filing.pdf" TargetMode="External"/><Relationship Id="rId13" Type="http://schemas.openxmlformats.org/officeDocument/2006/relationships/hyperlink" Target="https://www.pseg.com/business/energy_choice/third_party/rate_class.jsp" TargetMode="External"/><Relationship Id="rId3" Type="http://schemas.openxmlformats.org/officeDocument/2006/relationships/hyperlink" Target="http://ceeep.rutgers.edu/publications/" TargetMode="External"/><Relationship Id="rId7" Type="http://schemas.openxmlformats.org/officeDocument/2006/relationships/hyperlink" Target="https://www.gpo.gov/fdsys/granule/FR-2018-02-08/2018-02520" TargetMode="External"/><Relationship Id="rId12" Type="http://schemas.openxmlformats.org/officeDocument/2006/relationships/hyperlink" Target="https://www9.nationalgridus.com/masselectric/non_html/avoided-cost-study.pdf" TargetMode="External"/><Relationship Id="rId2" Type="http://schemas.openxmlformats.org/officeDocument/2006/relationships/hyperlink" Target="http://www.njcleanenergy.com/main/public-reports-and-library/market-analysis-protocols/market-analysis-baseline-studies/market-an" TargetMode="External"/><Relationship Id="rId16" Type="http://schemas.openxmlformats.org/officeDocument/2006/relationships/hyperlink" Target="https://www.firstenergycorp.com/content/dam/supplierservices/files/interval-data/JC%20Loss%20Factors.pdf" TargetMode="External"/><Relationship Id="rId1" Type="http://schemas.openxmlformats.org/officeDocument/2006/relationships/hyperlink" Target="http://www.njcleanenergy.com/main/public-reports-and-library/market-analysis-protocols/market-analysis-baseline-studies/market-an" TargetMode="External"/><Relationship Id="rId6" Type="http://schemas.openxmlformats.org/officeDocument/2006/relationships/hyperlink" Target="https://19january2017snapshot.epa.gov/climatechange/social-cost-carbon_.html" TargetMode="External"/><Relationship Id="rId11" Type="http://schemas.openxmlformats.org/officeDocument/2006/relationships/hyperlink" Target="http://www.raponline.org/wp-content/uploads/2016/05/rap-lazar-eeandlinelosses-2011-08-17.pdf" TargetMode="External"/><Relationship Id="rId5" Type="http://schemas.openxmlformats.org/officeDocument/2006/relationships/hyperlink" Target="http://www.monitoringanalytics.com/reports/PJM_State_of_the_Market/2018/2018q2-som-pjm.pdf" TargetMode="External"/><Relationship Id="rId15" Type="http://schemas.openxmlformats.org/officeDocument/2006/relationships/hyperlink" Target="http://www.pepcoholdings.com/about-us/do-business-with-phi/energy-suppliers/retail-energy-suppliers/new-jersey/registered-suppliers/settlement-informaton/class-load-profile-information/" TargetMode="External"/><Relationship Id="rId10" Type="http://schemas.openxmlformats.org/officeDocument/2006/relationships/hyperlink" Target="https://nj.myaccount.pseg.com/myservicepublic/energychoiceandthirdpartysuppliers/-/media/DC015CE6B7554368AAB1AC15C502BD40.ashx" TargetMode="External"/><Relationship Id="rId4" Type="http://schemas.openxmlformats.org/officeDocument/2006/relationships/hyperlink" Target="http://www.pjm.com/markets-and-operations/energy.aspx" TargetMode="External"/><Relationship Id="rId9" Type="http://schemas.openxmlformats.org/officeDocument/2006/relationships/hyperlink" Target="https://www.synapse-energy.com/sites/default/files/Minnesota-NSPM-Report-17-094.pdf" TargetMode="External"/><Relationship Id="rId14" Type="http://schemas.openxmlformats.org/officeDocument/2006/relationships/hyperlink" Target="https://www.oru.com/documents/tariffsandregulatorydocuments/ny/electrictariff/electricGI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A3D2A-039A-4951-BFA9-05C600464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5596</Words>
  <Characters>31898</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dc:creator>
  <cp:lastModifiedBy>Zito, Melissa</cp:lastModifiedBy>
  <cp:revision>2</cp:revision>
  <cp:lastPrinted>2019-05-01T18:33:00Z</cp:lastPrinted>
  <dcterms:created xsi:type="dcterms:W3CDTF">2021-08-16T14:23:00Z</dcterms:created>
  <dcterms:modified xsi:type="dcterms:W3CDTF">2021-08-16T14:23:00Z</dcterms:modified>
</cp:coreProperties>
</file>